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b w:val="0"/>
          <w:bCs w:val="0"/>
          <w:sz w:val="28"/>
          <w:szCs w:val="28"/>
          <w:highlight w:val="none"/>
        </w:rPr>
        <w:t>项目编号：</w:t>
      </w:r>
      <w:r>
        <w:rPr>
          <w:rFonts w:hint="eastAsia" w:ascii="仿宋" w:hAnsi="仿宋" w:eastAsia="仿宋" w:cs="仿宋"/>
          <w:sz w:val="28"/>
          <w:szCs w:val="28"/>
          <w:vertAlign w:val="baseline"/>
          <w:lang w:val="en-US" w:eastAsia="zh-CN"/>
        </w:rPr>
        <w:t>ZCB-20240018</w:t>
      </w:r>
    </w:p>
    <w:p>
      <w:pPr>
        <w:keepNext w:val="0"/>
        <w:keepLines w:val="0"/>
        <w:pageBreakBefore w:val="0"/>
        <w:widowControl w:val="0"/>
        <w:kinsoku/>
        <w:wordWrap/>
        <w:overflowPunct/>
        <w:topLinePunct w:val="0"/>
        <w:autoSpaceDE/>
        <w:autoSpaceDN/>
        <w:bidi w:val="0"/>
        <w:adjustRightInd/>
        <w:snapToGrid/>
        <w:spacing w:line="500" w:lineRule="exact"/>
        <w:ind w:left="279" w:leftChars="133" w:firstLine="0" w:firstLineChars="0"/>
        <w:jc w:val="left"/>
        <w:textAlignment w:val="auto"/>
        <w:outlineLvl w:val="9"/>
        <w:rPr>
          <w:rFonts w:hint="eastAsia" w:ascii="仿宋" w:hAnsi="仿宋" w:eastAsia="仿宋"/>
          <w:sz w:val="28"/>
          <w:szCs w:val="28"/>
          <w:lang w:val="en-US" w:eastAsia="zh-CN"/>
        </w:rPr>
      </w:pPr>
      <w:r>
        <w:rPr>
          <w:rFonts w:hint="eastAsia" w:ascii="仿宋" w:hAnsi="仿宋" w:eastAsia="仿宋" w:cs="仿宋"/>
          <w:b w:val="0"/>
          <w:bCs w:val="0"/>
          <w:sz w:val="28"/>
          <w:szCs w:val="28"/>
          <w:highlight w:val="none"/>
        </w:rPr>
        <w:t>项目名称：</w:t>
      </w:r>
      <w:r>
        <w:rPr>
          <w:rFonts w:hint="eastAsia" w:ascii="仿宋" w:hAnsi="仿宋" w:eastAsia="仿宋"/>
          <w:sz w:val="28"/>
          <w:szCs w:val="28"/>
        </w:rPr>
        <w:t>中山大学孙逸仙纪念医院深汕中心医院医用锐器盒采购及配送服务项目</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3"/>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2"/>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 xml:space="preserve"> 5</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30日</w:t>
      </w:r>
    </w:p>
    <w:p>
      <w:pPr>
        <w:pStyle w:val="38"/>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pPr>
        <w:pStyle w:val="38"/>
        <w:ind w:firstLine="562"/>
        <w:rPr>
          <w:rFonts w:ascii="宋体" w:hAnsi="宋体" w:cs="宋体"/>
          <w:b/>
          <w:bCs/>
          <w:sz w:val="28"/>
          <w:szCs w:val="28"/>
        </w:rPr>
      </w:pPr>
    </w:p>
    <w:p>
      <w:pPr>
        <w:pStyle w:val="38"/>
        <w:ind w:firstLine="562"/>
        <w:rPr>
          <w:rFonts w:ascii="宋体" w:hAnsi="宋体" w:cs="宋体"/>
          <w:b/>
          <w:bCs/>
          <w:sz w:val="28"/>
          <w:szCs w:val="28"/>
        </w:rPr>
      </w:pPr>
    </w:p>
    <w:p>
      <w:pPr>
        <w:jc w:val="center"/>
        <w:rPr>
          <w:rFonts w:hint="eastAsia"/>
        </w:rPr>
      </w:pPr>
      <w:r>
        <w:rPr>
          <w:rFonts w:hint="eastAsia" w:ascii="仿宋" w:hAnsi="仿宋" w:eastAsia="仿宋" w:cs="仿宋"/>
          <w:b/>
          <w:bCs/>
          <w:sz w:val="48"/>
          <w:szCs w:val="48"/>
        </w:rPr>
        <w:t>目  录</w:t>
      </w:r>
    </w:p>
    <w:p>
      <w:pPr>
        <w:pStyle w:val="18"/>
        <w:adjustRightInd w:val="0"/>
        <w:snapToGrid w:val="0"/>
        <w:spacing w:before="0" w:after="0" w:line="480" w:lineRule="auto"/>
        <w:rPr>
          <w:rFonts w:hint="eastAsia" w:ascii="仿宋" w:hAnsi="仿宋" w:eastAsia="仿宋" w:cs="仿宋"/>
          <w:b/>
          <w:sz w:val="48"/>
          <w:szCs w:val="48"/>
        </w:rPr>
      </w:pP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8"/>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8"/>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rPr>
      </w:pPr>
      <w:r>
        <w:rPr>
          <w:rFonts w:hint="eastAsia" w:ascii="仿宋" w:hAnsi="仿宋" w:eastAsia="仿宋" w:cs="仿宋"/>
          <w:b/>
          <w:bCs/>
          <w:kern w:val="44"/>
          <w:sz w:val="32"/>
          <w:szCs w:val="32"/>
        </w:rPr>
        <w:t>第一章</w:t>
      </w:r>
      <w:r>
        <w:rPr>
          <w:rFonts w:hint="eastAsia" w:ascii="仿宋" w:hAnsi="仿宋" w:eastAsia="仿宋" w:cs="仿宋"/>
          <w:b/>
          <w:bCs/>
          <w:kern w:val="44"/>
          <w:sz w:val="32"/>
          <w:szCs w:val="32"/>
          <w:lang w:val="en-US" w:eastAsia="zh-CN"/>
        </w:rPr>
        <w:t xml:space="preserve">  </w:t>
      </w:r>
      <w:r>
        <w:rPr>
          <w:rFonts w:hint="eastAsia" w:ascii="仿宋" w:hAnsi="仿宋" w:eastAsia="仿宋" w:cs="仿宋"/>
          <w:b/>
          <w:bCs/>
          <w:kern w:val="44"/>
          <w:sz w:val="32"/>
          <w:szCs w:val="32"/>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中山大学孙逸仙纪念医院深汕中心医院（以下简称“我院”）依据我院的需求，现对我院医用锐器盒采购及配送服务项目公开挂网采购，欢迎符合条件的供应商参加响应。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1.项目名称：中山大学孙逸仙纪念医院深汕中心医院医用锐器盒采购及配送服务项目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2.项目编号：</w:t>
      </w:r>
      <w:r>
        <w:rPr>
          <w:rFonts w:hint="eastAsia" w:ascii="仿宋" w:hAnsi="仿宋" w:eastAsia="仿宋" w:cs="仿宋"/>
          <w:sz w:val="24"/>
          <w:szCs w:val="24"/>
          <w:vertAlign w:val="baseline"/>
          <w:lang w:val="en-US" w:eastAsia="zh-CN"/>
        </w:rPr>
        <w:t>ZCB-20240018</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二、项目内容</w:t>
      </w:r>
    </w:p>
    <w:p>
      <w:pPr>
        <w:pStyle w:val="8"/>
        <w:rPr>
          <w:rFonts w:hint="eastAsia"/>
          <w:lang w:val="en-US" w:eastAsia="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7"/>
        <w:gridCol w:w="2565"/>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标的名称</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供货期</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医用锐器盒采购及配送服务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9"/>
              <w:rPr>
                <w:rFonts w:hint="eastAsia" w:ascii="仿宋" w:hAnsi="仿宋" w:eastAsia="仿宋" w:cs="仿宋"/>
                <w:sz w:val="24"/>
                <w:szCs w:val="24"/>
                <w:vertAlign w:val="baseline"/>
                <w:lang w:val="en-US" w:eastAsia="zh-CN"/>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zh-CN" w:eastAsia="zh-CN"/>
              </w:rPr>
              <w:t>自合同签订之日起1年</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人民币288758.42元</w:t>
            </w:r>
          </w:p>
        </w:tc>
      </w:tr>
    </w:tbl>
    <w:p>
      <w:p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详细技术规范请参阅采购文件中的用户需求书。响应供应商必须对本项目的全部内容进行响应报价，如响应报价超出单价限价及最高限价，将导致响应无效。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2．服务时间：按采购人要求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3．服务项目地点：按采购人要求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highlight w:val="none"/>
          <w:lang w:val="en-US" w:eastAsia="zh-CN"/>
        </w:rPr>
        <w:t>响应供应商资格要求</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1.响应供应商应具备以下条件：</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8"/>
        <w:adjustRightInd w:val="0"/>
        <w:snapToGrid w:val="0"/>
        <w:spacing w:line="360" w:lineRule="exact"/>
        <w:ind w:firstLine="482"/>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2.响应供应商未被列入失信被执行人、重大税收违法失信主体、政府采购严重违法失信行为记录名单，或者曾有不良信用记录但已失效。</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lang w:val="en-US" w:eastAsia="zh-CN"/>
        </w:rPr>
        <w:t>供应商只须</w:t>
      </w:r>
      <w:r>
        <w:rPr>
          <w:rFonts w:hint="eastAsia" w:ascii="仿宋" w:hAnsi="仿宋" w:eastAsia="仿宋" w:cs="仿宋"/>
          <w:color w:val="000000"/>
          <w:sz w:val="24"/>
          <w:szCs w:val="24"/>
          <w:highlight w:val="none"/>
          <w:lang w:val="en-US" w:eastAsia="zh-CN"/>
        </w:rPr>
        <w:t>提供有效的声明函并加盖公章</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采购评审会议</w:t>
      </w:r>
      <w:r>
        <w:rPr>
          <w:rFonts w:hint="eastAsia" w:ascii="仿宋" w:hAnsi="仿宋" w:eastAsia="仿宋" w:cs="仿宋"/>
          <w:sz w:val="24"/>
          <w:szCs w:val="24"/>
          <w:highlight w:val="none"/>
        </w:rPr>
        <w:t>当天在“信用中国” (www.creditchina.gov.cn) 及中国政府采购网查询结果为准</w:t>
      </w:r>
      <w:r>
        <w:rPr>
          <w:rFonts w:hint="eastAsia" w:ascii="仿宋" w:hAnsi="仿宋" w:eastAsia="仿宋" w:cs="仿宋"/>
          <w:sz w:val="24"/>
          <w:szCs w:val="24"/>
          <w:highlight w:val="none"/>
          <w:lang w:eastAsia="zh-CN"/>
        </w:rPr>
        <w:t>。）</w:t>
      </w:r>
    </w:p>
    <w:p>
      <w:pPr>
        <w:pStyle w:val="38"/>
        <w:adjustRightInd w:val="0"/>
        <w:snapToGrid w:val="0"/>
        <w:spacing w:line="360" w:lineRule="exact"/>
        <w:ind w:firstLine="482"/>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响应供应商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4.本项目不接受联合体响应，成交供应商不得以任何方式转包或分包本项目。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5.法定代表人或单位负责人为同一人或者存在直接控股、管理关系的不同响应单位，不得参加同一合同项下的采购活动。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highlight w:val="none"/>
        </w:rPr>
      </w:pPr>
      <w:r>
        <w:rPr>
          <w:rFonts w:hint="eastAsia" w:ascii="仿宋" w:hAnsi="仿宋" w:eastAsia="仿宋" w:cs="仿宋"/>
          <w:color w:val="000000"/>
          <w:kern w:val="2"/>
          <w:sz w:val="24"/>
          <w:szCs w:val="24"/>
          <w:highlight w:val="none"/>
          <w:lang w:val="en-US" w:eastAsia="zh-CN" w:bidi="ar-SA"/>
        </w:rPr>
        <w:t>注：响应供应商若不能同时满足以上条件则视为响应参与无效。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自本公告发布之日起5个工作日。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u w:val="single"/>
          <w:lang w:val="en-US" w:eastAsia="zh-CN"/>
        </w:rPr>
        <w:t>仅受理以快递方式向本院递交的纸质响应文件、样品。</w:t>
      </w:r>
      <w:r>
        <w:rPr>
          <w:rFonts w:hint="eastAsia" w:ascii="仿宋" w:hAnsi="仿宋" w:eastAsia="仿宋" w:cs="仿宋"/>
          <w:b/>
          <w:bCs/>
          <w:sz w:val="24"/>
          <w:szCs w:val="24"/>
          <w:u w:val="single"/>
          <w:lang w:val="en-US" w:eastAsia="zh-CN"/>
        </w:rPr>
        <w:t>纸质响应文件原件一式三份（正本1份/副本2份），具体编制要求详见采购文件《第五章 响应文件编制要求》。纸质响应文件寄出后，请将</w:t>
      </w:r>
      <w:r>
        <w:rPr>
          <w:rFonts w:hint="eastAsia" w:ascii="仿宋" w:hAnsi="仿宋" w:eastAsia="仿宋" w:cs="仿宋"/>
          <w:b/>
          <w:bCs/>
          <w:color w:val="FF0000"/>
          <w:sz w:val="24"/>
          <w:szCs w:val="24"/>
          <w:u w:val="single"/>
          <w:lang w:val="en-US" w:eastAsia="zh-CN"/>
        </w:rPr>
        <w:t>快递底单</w:t>
      </w:r>
      <w:r>
        <w:rPr>
          <w:rFonts w:hint="eastAsia" w:ascii="仿宋" w:hAnsi="仿宋" w:eastAsia="仿宋" w:cs="仿宋"/>
          <w:b/>
          <w:bCs/>
          <w:sz w:val="24"/>
          <w:szCs w:val="24"/>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医用锐器盒采购及配送服务，</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须包含：公司名称、</w:t>
      </w:r>
      <w:r>
        <w:rPr>
          <w:rFonts w:hint="default" w:ascii="仿宋" w:hAnsi="仿宋" w:eastAsia="仿宋" w:cs="仿宋"/>
          <w:b/>
          <w:bCs/>
          <w:sz w:val="24"/>
          <w:szCs w:val="24"/>
          <w:highlight w:val="none"/>
          <w:u w:val="single"/>
          <w:lang w:val="en-US" w:eastAsia="zh-CN"/>
        </w:rPr>
        <w:t>项目联系人、联系电话（手机号码）</w:t>
      </w:r>
      <w:r>
        <w:rPr>
          <w:rFonts w:hint="eastAsia" w:ascii="仿宋" w:hAnsi="仿宋" w:eastAsia="仿宋" w:cs="仿宋"/>
          <w:b/>
          <w:bCs/>
          <w:sz w:val="24"/>
          <w:szCs w:val="24"/>
          <w:highlight w:val="none"/>
          <w:u w:val="single"/>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2.响应文件、样品接收截止时间：2024年6 月7 日17时。 迟于接收截止时间寄达我院的，视为无效响应。</w:t>
      </w:r>
      <w:bookmarkStart w:id="6" w:name="_GoBack"/>
      <w:bookmarkEnd w:id="6"/>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收件地址：汕尾市城区东涌镇站前横二路1号中山大学孙逸仙纪念医院深汕中心医院行政楼404</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联系电话：0660-3863288</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评审会议时间：待定（根据医院工作安排开展评审，供应商无需出席）</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ind w:leftChars="0" w:firstLine="482" w:firstLineChars="200"/>
        <w:textAlignment w:val="auto"/>
        <w:rPr>
          <w:rFonts w:hint="eastAsia"/>
          <w:lang w:val="en-US" w:eastAsia="zh-CN"/>
        </w:rPr>
      </w:pPr>
      <w:r>
        <w:rPr>
          <w:rFonts w:hint="eastAsia" w:ascii="仿宋" w:hAnsi="仿宋" w:eastAsia="仿宋" w:cs="仿宋"/>
          <w:b/>
          <w:bCs/>
          <w:spacing w:val="0"/>
          <w:kern w:val="2"/>
          <w:sz w:val="24"/>
          <w:szCs w:val="24"/>
          <w:lang w:val="en-US" w:eastAsia="zh-CN" w:bidi="ar-SA"/>
        </w:rPr>
        <w:t>备注：第一次公开挂网响应供应商不足三家，故第二次公开挂网，已响应公司无需重复递交响应文件及样品。</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b w:val="0"/>
          <w:spacing w:val="0"/>
          <w:kern w:val="2"/>
          <w:sz w:val="24"/>
          <w:szCs w:val="24"/>
          <w:lang w:val="en-US" w:eastAsia="zh-CN" w:bidi="ar-SA"/>
        </w:rPr>
      </w:pPr>
      <w:bookmarkStart w:id="0" w:name="_Toc29127"/>
      <w:r>
        <w:rPr>
          <w:rFonts w:hint="eastAsia" w:ascii="仿宋" w:hAnsi="仿宋" w:eastAsia="仿宋" w:cs="仿宋"/>
          <w:b w:val="0"/>
          <w:spacing w:val="0"/>
          <w:kern w:val="2"/>
          <w:sz w:val="24"/>
          <w:szCs w:val="24"/>
          <w:lang w:val="en-US" w:eastAsia="zh-CN" w:bidi="ar-SA"/>
        </w:rPr>
        <w:t>中山大学孙逸仙纪念医院深汕中心医院</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default" w:ascii="宋体" w:hAnsi="宋体" w:eastAsia="宋体" w:cs="宋体"/>
          <w:color w:val="000000"/>
          <w:sz w:val="24"/>
          <w:szCs w:val="24"/>
          <w:lang w:val="en-US"/>
        </w:rPr>
      </w:pPr>
      <w:r>
        <w:rPr>
          <w:rFonts w:hint="eastAsia" w:ascii="仿宋" w:hAnsi="仿宋" w:eastAsia="仿宋" w:cs="仿宋"/>
          <w:b w:val="0"/>
          <w:spacing w:val="0"/>
          <w:kern w:val="2"/>
          <w:sz w:val="24"/>
          <w:szCs w:val="24"/>
          <w:lang w:val="en-US" w:eastAsia="zh-CN" w:bidi="ar-SA"/>
        </w:rPr>
        <w:t>2024年5月30日</w:t>
      </w: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kern w:val="44"/>
          <w:sz w:val="28"/>
          <w:szCs w:val="28"/>
          <w:lang w:val="en-US" w:eastAsia="zh-CN"/>
        </w:rPr>
      </w:pPr>
      <w:bookmarkStart w:id="1" w:name="_Toc417914519"/>
      <w:bookmarkStart w:id="2" w:name="_Toc385939529"/>
      <w:bookmarkStart w:id="3" w:name="_Toc385940875"/>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color w:val="000000"/>
          <w:sz w:val="32"/>
          <w:szCs w:val="32"/>
          <w:highlight w:val="none"/>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color w:val="000000"/>
          <w:sz w:val="32"/>
          <w:szCs w:val="32"/>
          <w:highlight w:val="none"/>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sz w:val="32"/>
          <w:szCs w:val="32"/>
          <w:highlight w:val="none"/>
          <w:lang w:val="en-US" w:eastAsia="zh-CN"/>
        </w:rPr>
        <w:t xml:space="preserve">第二章 </w:t>
      </w:r>
      <w:r>
        <w:rPr>
          <w:rFonts w:hint="eastAsia" w:ascii="仿宋" w:hAnsi="仿宋" w:eastAsia="仿宋" w:cs="仿宋"/>
          <w:b/>
          <w:bCs/>
          <w:kern w:val="44"/>
          <w:sz w:val="32"/>
          <w:szCs w:val="32"/>
          <w:lang w:val="en-US" w:eastAsia="zh-CN"/>
        </w:rPr>
        <w:t>用户需求书</w:t>
      </w:r>
    </w:p>
    <w:p>
      <w:pPr>
        <w:pStyle w:val="8"/>
        <w:ind w:firstLine="482" w:firstLineChars="200"/>
        <w:rPr>
          <w:rFonts w:hint="eastAsia" w:ascii="仿宋" w:hAnsi="仿宋" w:eastAsia="仿宋"/>
          <w:b/>
          <w:bCs/>
          <w:sz w:val="24"/>
          <w:szCs w:val="24"/>
        </w:rPr>
      </w:pPr>
      <w:r>
        <w:rPr>
          <w:rFonts w:hint="eastAsia" w:ascii="仿宋" w:hAnsi="仿宋" w:eastAsia="仿宋" w:cs="仿宋"/>
          <w:b/>
          <w:bCs/>
          <w:color w:val="000000"/>
          <w:kern w:val="0"/>
          <w:sz w:val="24"/>
          <w:szCs w:val="24"/>
          <w:highlight w:val="none"/>
          <w:lang w:val="en-US" w:eastAsia="zh-CN"/>
        </w:rPr>
        <w:t>一、</w:t>
      </w:r>
      <w:r>
        <w:rPr>
          <w:rFonts w:hint="eastAsia" w:ascii="仿宋" w:hAnsi="仿宋" w:eastAsia="仿宋"/>
          <w:b/>
          <w:bCs/>
          <w:sz w:val="24"/>
          <w:szCs w:val="24"/>
        </w:rPr>
        <w:t>采购清单</w:t>
      </w:r>
    </w:p>
    <w:tbl>
      <w:tblPr>
        <w:tblStyle w:val="26"/>
        <w:tblW w:w="101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3"/>
        <w:gridCol w:w="1776"/>
        <w:gridCol w:w="1872"/>
        <w:gridCol w:w="780"/>
        <w:gridCol w:w="1368"/>
        <w:gridCol w:w="1500"/>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货物名称</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1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预估采购数量</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szCs w:val="21"/>
              </w:rPr>
              <w:t>单价限价</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最高限价</w:t>
            </w:r>
          </w:p>
        </w:tc>
        <w:tc>
          <w:tcPr>
            <w:tcW w:w="8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供货期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2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5L塑料圆形锐器盒</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25</w:t>
            </w:r>
            <w:r>
              <w:rPr>
                <w:rFonts w:hint="eastAsia" w:ascii="仿宋" w:hAnsi="仿宋" w:eastAsia="仿宋" w:cs="仿宋"/>
                <w:i w:val="0"/>
                <w:iCs w:val="0"/>
                <w:color w:val="000000"/>
                <w:sz w:val="22"/>
                <w:szCs w:val="22"/>
                <w:u w:val="none"/>
                <w:lang w:val="en-US" w:eastAsia="zh-CN"/>
              </w:rPr>
              <w:t>cm</w:t>
            </w:r>
            <w:r>
              <w:rPr>
                <w:rFonts w:hint="eastAsia" w:ascii="仿宋" w:hAnsi="仿宋" w:eastAsia="仿宋" w:cs="仿宋"/>
                <w:i w:val="0"/>
                <w:iCs w:val="0"/>
                <w:color w:val="000000"/>
                <w:sz w:val="22"/>
                <w:szCs w:val="22"/>
                <w:u w:val="none"/>
              </w:rPr>
              <w:t>*20</w:t>
            </w:r>
            <w:r>
              <w:rPr>
                <w:rFonts w:hint="eastAsia" w:ascii="仿宋" w:hAnsi="仿宋" w:eastAsia="仿宋" w:cs="仿宋"/>
                <w:i w:val="0"/>
                <w:iCs w:val="0"/>
                <w:color w:val="000000"/>
                <w:sz w:val="22"/>
                <w:szCs w:val="22"/>
                <w:u w:val="none"/>
                <w:lang w:val="en-US" w:eastAsia="zh-CN"/>
              </w:rPr>
              <w:t>cm</w:t>
            </w:r>
            <w:r>
              <w:rPr>
                <w:rFonts w:hint="eastAsia" w:ascii="仿宋" w:hAnsi="仿宋" w:eastAsia="仿宋" w:cs="仿宋"/>
                <w:i w:val="0"/>
                <w:iCs w:val="0"/>
                <w:color w:val="000000"/>
                <w:sz w:val="22"/>
                <w:szCs w:val="22"/>
                <w:u w:val="none"/>
              </w:rPr>
              <w:t>*16cm</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pStyle w:val="33"/>
              <w:jc w:val="left"/>
              <w:rPr>
                <w:rFonts w:hint="eastAsia"/>
                <w:sz w:val="21"/>
                <w:szCs w:val="21"/>
              </w:rPr>
            </w:pPr>
            <w:r>
              <w:rPr>
                <w:rFonts w:hint="eastAsia" w:ascii="仿宋" w:hAnsi="仿宋" w:eastAsia="仿宋" w:cs="仿宋"/>
                <w:i w:val="0"/>
                <w:iCs w:val="0"/>
                <w:color w:val="000000"/>
                <w:kern w:val="0"/>
                <w:sz w:val="21"/>
                <w:szCs w:val="21"/>
                <w:u w:val="none"/>
                <w:lang w:val="en-US" w:eastAsia="zh-CN" w:bidi="ar"/>
              </w:rPr>
              <w:t>5962个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78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136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4.3元/个</w:t>
            </w:r>
          </w:p>
        </w:tc>
        <w:tc>
          <w:tcPr>
            <w:tcW w:w="15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人民币288758.42元</w:t>
            </w:r>
          </w:p>
        </w:tc>
        <w:tc>
          <w:tcPr>
            <w:tcW w:w="86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szCs w:val="21"/>
                <w:lang w:val="zh-CN"/>
              </w:rPr>
              <w:t>自合同签订之日起1年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2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4"/>
                <w:rFonts w:hint="eastAsia"/>
                <w:sz w:val="21"/>
                <w:szCs w:val="21"/>
                <w:lang w:val="en-US" w:eastAsia="zh-CN" w:bidi="ar"/>
              </w:rPr>
              <w:t>10L塑料锐器盒</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25cm*20cm*27cm</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pStyle w:val="33"/>
              <w:jc w:val="left"/>
              <w:rPr>
                <w:rFonts w:hint="eastAsia"/>
                <w:sz w:val="21"/>
                <w:szCs w:val="21"/>
              </w:rPr>
            </w:pPr>
            <w:r>
              <w:rPr>
                <w:rFonts w:hint="eastAsia" w:ascii="仿宋" w:hAnsi="仿宋" w:eastAsia="仿宋" w:cs="仿宋"/>
                <w:i w:val="0"/>
                <w:iCs w:val="0"/>
                <w:color w:val="000000"/>
                <w:kern w:val="0"/>
                <w:sz w:val="21"/>
                <w:szCs w:val="21"/>
                <w:u w:val="none"/>
                <w:lang w:val="en-US" w:eastAsia="zh-CN" w:bidi="ar"/>
              </w:rPr>
              <w:t>3280个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7.08元/个</w:t>
            </w:r>
          </w:p>
        </w:tc>
        <w:tc>
          <w:tcPr>
            <w:tcW w:w="150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6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2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4"/>
                <w:rFonts w:hint="eastAsia"/>
                <w:sz w:val="21"/>
                <w:szCs w:val="21"/>
                <w:lang w:val="en-US" w:eastAsia="zh-CN" w:bidi="ar"/>
              </w:rPr>
              <w:t>20L塑料锐器盒</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38cm*23cm*27cm</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4"/>
                <w:rFonts w:hint="eastAsia"/>
                <w:lang w:val="en-US" w:eastAsia="zh-CN" w:bidi="ar"/>
              </w:rPr>
              <w:t>（卧式）</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pStyle w:val="33"/>
              <w:jc w:val="left"/>
              <w:rPr>
                <w:rFonts w:hint="eastAsia"/>
                <w:sz w:val="21"/>
                <w:szCs w:val="21"/>
              </w:rPr>
            </w:pPr>
            <w:r>
              <w:rPr>
                <w:rFonts w:hint="eastAsia" w:ascii="仿宋" w:hAnsi="仿宋" w:eastAsia="仿宋" w:cs="仿宋"/>
                <w:i w:val="0"/>
                <w:iCs w:val="0"/>
                <w:color w:val="000000"/>
                <w:kern w:val="0"/>
                <w:sz w:val="21"/>
                <w:szCs w:val="21"/>
                <w:u w:val="none"/>
                <w:lang w:val="en-US" w:eastAsia="zh-CN" w:bidi="ar"/>
              </w:rPr>
              <w:t>10200个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14.56元/个</w:t>
            </w:r>
          </w:p>
        </w:tc>
        <w:tc>
          <w:tcPr>
            <w:tcW w:w="150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6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2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64"/>
                <w:rFonts w:hint="eastAsia"/>
                <w:sz w:val="21"/>
                <w:szCs w:val="21"/>
                <w:lang w:val="en-US" w:eastAsia="zh-CN" w:bidi="ar"/>
              </w:rPr>
            </w:pPr>
            <w:r>
              <w:rPr>
                <w:rStyle w:val="64"/>
                <w:rFonts w:hint="eastAsia"/>
                <w:sz w:val="21"/>
                <w:szCs w:val="21"/>
                <w:lang w:val="en-US" w:eastAsia="zh-CN" w:bidi="ar"/>
              </w:rPr>
              <w:t>30L塑料锐器盒</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64"/>
                <w:rFonts w:hint="eastAsia"/>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38cm*27cm*45cm</w:t>
            </w:r>
          </w:p>
          <w:p>
            <w:pPr>
              <w:keepNext w:val="0"/>
              <w:keepLines w:val="0"/>
              <w:widowControl/>
              <w:suppressLineNumbers w:val="0"/>
              <w:jc w:val="center"/>
              <w:textAlignment w:val="center"/>
              <w:rPr>
                <w:rStyle w:val="64"/>
                <w:lang w:val="en-US" w:eastAsia="zh-CN" w:bidi="ar"/>
              </w:rPr>
            </w:pP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pStyle w:val="33"/>
              <w:jc w:val="left"/>
              <w:rPr>
                <w:rFonts w:hint="eastAsia" w:ascii="仿宋" w:hAnsi="仿宋" w:eastAsia="仿宋" w:cs="仿宋"/>
                <w:sz w:val="21"/>
                <w:szCs w:val="21"/>
                <w:lang w:val="zh-CN"/>
              </w:rPr>
            </w:pPr>
            <w:r>
              <w:rPr>
                <w:rFonts w:hint="eastAsia" w:ascii="仿宋" w:hAnsi="仿宋" w:eastAsia="仿宋" w:cs="仿宋"/>
                <w:sz w:val="21"/>
                <w:szCs w:val="21"/>
                <w:lang w:val="zh-CN"/>
              </w:rPr>
              <w:t>3767个（</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24.26元/个</w:t>
            </w:r>
          </w:p>
        </w:tc>
        <w:tc>
          <w:tcPr>
            <w:tcW w:w="15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6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bCs/>
          <w:sz w:val="21"/>
          <w:szCs w:val="21"/>
          <w:highlight w:val="none"/>
        </w:rPr>
      </w:pPr>
      <w:r>
        <w:rPr>
          <w:rFonts w:hint="eastAsia" w:ascii="仿宋" w:hAnsi="仿宋" w:eastAsia="仿宋" w:cs="仿宋"/>
          <w:b/>
          <w:bCs/>
          <w:sz w:val="24"/>
          <w:highlight w:val="none"/>
          <w:lang w:val="en-US" w:eastAsia="zh-CN"/>
        </w:rPr>
        <w:t>如响应供应商为代理经销商，须提供所投产品制造商对所投产品的合法授权函</w:t>
      </w:r>
    </w:p>
    <w:p>
      <w:pPr>
        <w:pStyle w:val="8"/>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bCs/>
          <w:sz w:val="21"/>
          <w:szCs w:val="21"/>
          <w:highlight w:val="none"/>
          <w:lang w:val="en-US"/>
        </w:rPr>
      </w:pPr>
      <w:r>
        <w:rPr>
          <w:rFonts w:hint="eastAsia" w:ascii="仿宋" w:hAnsi="仿宋" w:eastAsia="仿宋" w:cs="仿宋"/>
          <w:b/>
          <w:bCs/>
          <w:kern w:val="2"/>
          <w:sz w:val="24"/>
          <w:szCs w:val="24"/>
          <w:highlight w:val="none"/>
          <w:lang w:val="en-US" w:eastAsia="zh-CN" w:bidi="ar-SA"/>
        </w:rPr>
        <w:t>★注：本项目货物规格长宽高分别允许误差±2cm，但相关容积升数不小于采购清单要求。（提供响应承诺函并加盖公章）</w:t>
      </w:r>
    </w:p>
    <w:p>
      <w:pPr>
        <w:numPr>
          <w:ilvl w:val="0"/>
          <w:numId w:val="0"/>
        </w:numPr>
        <w:adjustRightInd w:val="0"/>
        <w:snapToGrid w:val="0"/>
        <w:spacing w:line="360" w:lineRule="exact"/>
        <w:ind w:firstLine="482" w:firstLineChars="200"/>
        <w:rPr>
          <w:rFonts w:hint="eastAsia" w:ascii="仿宋" w:hAnsi="仿宋" w:eastAsia="仿宋" w:cs="仿宋"/>
          <w:sz w:val="24"/>
        </w:rPr>
      </w:pPr>
      <w:r>
        <w:rPr>
          <w:rFonts w:hint="eastAsia" w:ascii="仿宋" w:hAnsi="仿宋" w:eastAsia="仿宋" w:cs="仿宋"/>
          <w:b/>
          <w:bCs/>
          <w:sz w:val="24"/>
          <w:lang w:val="en-US" w:eastAsia="zh-CN"/>
        </w:rPr>
        <w:t>二、</w:t>
      </w:r>
      <w:r>
        <w:rPr>
          <w:rFonts w:hint="eastAsia" w:ascii="仿宋" w:hAnsi="仿宋" w:eastAsia="仿宋" w:cs="仿宋"/>
          <w:b/>
          <w:bCs/>
          <w:sz w:val="24"/>
        </w:rPr>
        <w:t>项目基本要求：</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响应供应商</w:t>
      </w:r>
      <w:r>
        <w:rPr>
          <w:rFonts w:hint="eastAsia" w:ascii="仿宋" w:hAnsi="仿宋" w:eastAsia="仿宋" w:cs="仿宋"/>
          <w:sz w:val="24"/>
        </w:rPr>
        <w:t>必须承诺提供厂商原装、全新的、符合</w:t>
      </w:r>
      <w:r>
        <w:rPr>
          <w:rFonts w:hint="eastAsia" w:ascii="仿宋" w:hAnsi="仿宋" w:eastAsia="仿宋" w:cs="仿宋"/>
          <w:sz w:val="24"/>
          <w:lang w:val="en-US" w:eastAsia="zh-CN"/>
        </w:rPr>
        <w:t>采购人</w:t>
      </w:r>
      <w:r>
        <w:rPr>
          <w:rFonts w:hint="eastAsia" w:ascii="仿宋" w:hAnsi="仿宋" w:eastAsia="仿宋" w:cs="仿宋"/>
          <w:sz w:val="24"/>
        </w:rPr>
        <w:t>提出的有关质量标准的货物。</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2.所有货物在开箱检验时必须完好、无破损，货物外观干净。数量</w:t>
      </w:r>
      <w:r>
        <w:rPr>
          <w:rFonts w:hint="eastAsia" w:ascii="仿宋" w:hAnsi="仿宋" w:eastAsia="仿宋" w:cs="仿宋"/>
          <w:sz w:val="24"/>
          <w:lang w:eastAsia="zh-CN"/>
        </w:rPr>
        <w:t>、</w:t>
      </w:r>
      <w:r>
        <w:rPr>
          <w:rFonts w:hint="eastAsia" w:ascii="仿宋" w:hAnsi="仿宋" w:eastAsia="仿宋" w:cs="仿宋"/>
          <w:sz w:val="24"/>
        </w:rPr>
        <w:t>质量不低于本</w:t>
      </w:r>
      <w:r>
        <w:rPr>
          <w:rFonts w:hint="eastAsia" w:ascii="仿宋" w:hAnsi="仿宋" w:eastAsia="仿宋" w:cs="仿宋"/>
          <w:sz w:val="24"/>
          <w:lang w:val="en-US" w:eastAsia="zh-CN"/>
        </w:rPr>
        <w:t>用户</w:t>
      </w:r>
      <w:r>
        <w:rPr>
          <w:rFonts w:hint="eastAsia" w:ascii="仿宋" w:hAnsi="仿宋" w:eastAsia="仿宋" w:cs="仿宋"/>
          <w:sz w:val="24"/>
        </w:rPr>
        <w:t xml:space="preserve">需求书中提出的要求。 </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eastAsia="zh-CN"/>
        </w:rPr>
        <w:t>响应供应商</w:t>
      </w:r>
      <w:r>
        <w:rPr>
          <w:rFonts w:hint="eastAsia" w:ascii="仿宋" w:hAnsi="仿宋" w:eastAsia="仿宋" w:cs="仿宋"/>
          <w:sz w:val="24"/>
        </w:rPr>
        <w:t xml:space="preserve">响应时所提供的货物如在实际供货时已经停产，如果未能按原价提供更优质的货物，则按违约处理。 </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在实际供货时，若被发现提供的货物未能达到采购文件和其响应文件中的有关要求，采购人将有权单方面终止合同的执行,</w:t>
      </w:r>
      <w:r>
        <w:rPr>
          <w:rFonts w:hint="eastAsia" w:ascii="仿宋" w:hAnsi="仿宋" w:eastAsia="仿宋" w:cs="仿宋"/>
          <w:sz w:val="24"/>
        </w:rPr>
        <w:t>并追究因</w:t>
      </w:r>
      <w:r>
        <w:rPr>
          <w:rFonts w:hint="eastAsia" w:ascii="仿宋" w:hAnsi="仿宋" w:eastAsia="仿宋" w:cs="仿宋"/>
          <w:sz w:val="24"/>
          <w:lang w:eastAsia="zh-CN"/>
        </w:rPr>
        <w:t>成交供应商</w:t>
      </w:r>
      <w:r>
        <w:rPr>
          <w:rFonts w:hint="eastAsia" w:ascii="仿宋" w:hAnsi="仿宋" w:eastAsia="仿宋" w:cs="仿宋"/>
          <w:sz w:val="24"/>
        </w:rPr>
        <w:t xml:space="preserve">未提供达到所承诺的产品而产生的所有损失和责任。 </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.由</w:t>
      </w:r>
      <w:r>
        <w:rPr>
          <w:rFonts w:hint="eastAsia" w:ascii="仿宋" w:hAnsi="仿宋" w:eastAsia="仿宋" w:cs="仿宋"/>
          <w:sz w:val="24"/>
          <w:lang w:eastAsia="zh-CN"/>
        </w:rPr>
        <w:t>成交供应商</w:t>
      </w:r>
      <w:r>
        <w:rPr>
          <w:rFonts w:hint="eastAsia" w:ascii="仿宋" w:hAnsi="仿宋" w:eastAsia="仿宋" w:cs="仿宋"/>
          <w:sz w:val="24"/>
        </w:rPr>
        <w:t>负责按国家相关标准进行货物包装，</w:t>
      </w:r>
      <w:r>
        <w:rPr>
          <w:rFonts w:hint="eastAsia" w:ascii="仿宋" w:hAnsi="仿宋" w:eastAsia="仿宋" w:cs="仿宋"/>
          <w:sz w:val="24"/>
          <w:lang w:val="en-US" w:eastAsia="zh-CN"/>
        </w:rPr>
        <w:t>货物</w:t>
      </w:r>
      <w:r>
        <w:rPr>
          <w:rFonts w:hint="eastAsia" w:ascii="仿宋" w:hAnsi="仿宋" w:eastAsia="仿宋" w:cs="仿宋"/>
          <w:sz w:val="24"/>
        </w:rPr>
        <w:t>的包装均应有良好的防湿、防锈、防潮、防雨、防腐及防碰撞的措施，并适宜本项目实施地点的气候条件。凡由于包装不良造成的损失和由此产生的费用均由</w:t>
      </w:r>
      <w:r>
        <w:rPr>
          <w:rFonts w:hint="eastAsia" w:ascii="仿宋" w:hAnsi="仿宋" w:eastAsia="仿宋" w:cs="仿宋"/>
          <w:sz w:val="24"/>
          <w:lang w:eastAsia="zh-CN"/>
        </w:rPr>
        <w:t>成交供应商</w:t>
      </w:r>
      <w:r>
        <w:rPr>
          <w:rFonts w:hint="eastAsia" w:ascii="仿宋" w:hAnsi="仿宋" w:eastAsia="仿宋" w:cs="仿宋"/>
          <w:sz w:val="24"/>
        </w:rPr>
        <w:t xml:space="preserve">承担。 </w:t>
      </w:r>
    </w:p>
    <w:p>
      <w:pPr>
        <w:pStyle w:val="24"/>
        <w:numPr>
          <w:ilvl w:val="0"/>
          <w:numId w:val="0"/>
        </w:numPr>
        <w:adjustRightInd w:val="0"/>
        <w:snapToGrid w:val="0"/>
        <w:spacing w:after="0" w:line="360" w:lineRule="exact"/>
        <w:ind w:firstLine="482" w:firstLineChars="200"/>
        <w:rPr>
          <w:rFonts w:ascii="仿宋" w:hAnsi="仿宋" w:eastAsia="仿宋" w:cs="仿宋"/>
          <w:b/>
          <w:bCs/>
          <w:sz w:val="24"/>
        </w:rPr>
      </w:pPr>
      <w:r>
        <w:rPr>
          <w:rFonts w:hint="eastAsia" w:ascii="仿宋" w:hAnsi="仿宋" w:eastAsia="仿宋" w:cs="仿宋"/>
          <w:b/>
          <w:bCs/>
          <w:sz w:val="24"/>
          <w:lang w:val="en-US" w:eastAsia="zh-CN"/>
        </w:rPr>
        <w:t>三、</w:t>
      </w:r>
      <w:r>
        <w:rPr>
          <w:rFonts w:hint="eastAsia" w:ascii="仿宋" w:hAnsi="仿宋" w:eastAsia="仿宋" w:cs="仿宋"/>
          <w:b/>
          <w:bCs/>
          <w:sz w:val="24"/>
        </w:rPr>
        <w:t>项目具体要求：</w:t>
      </w:r>
    </w:p>
    <w:p>
      <w:pPr>
        <w:pStyle w:val="24"/>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（一）产品要求</w:t>
      </w:r>
    </w:p>
    <w:p>
      <w:pPr>
        <w:pStyle w:val="24"/>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sz w:val="24"/>
        </w:rPr>
      </w:pPr>
      <w:r>
        <w:rPr>
          <w:rFonts w:hint="eastAsia" w:ascii="仿宋" w:hAnsi="仿宋" w:eastAsia="仿宋" w:cs="仿宋"/>
          <w:sz w:val="24"/>
          <w:highlight w:val="none"/>
        </w:rPr>
        <w:t>本次采购的锐器盒规格型号</w:t>
      </w:r>
      <w:r>
        <w:rPr>
          <w:rFonts w:hint="eastAsia" w:ascii="仿宋" w:hAnsi="仿宋" w:eastAsia="仿宋" w:cs="仿宋"/>
          <w:sz w:val="24"/>
          <w:highlight w:val="none"/>
          <w:lang w:val="en-US" w:eastAsia="zh-CN"/>
        </w:rPr>
        <w:t>材质</w:t>
      </w:r>
      <w:r>
        <w:rPr>
          <w:rFonts w:hint="eastAsia" w:ascii="仿宋" w:hAnsi="仿宋" w:eastAsia="仿宋" w:cs="仿宋"/>
          <w:sz w:val="24"/>
          <w:highlight w:val="none"/>
        </w:rPr>
        <w:t>需符合国家标准，能够容纳医疗锐器如注射器针头、手术刀片等。同时，锐器盒需设计合理，方便</w:t>
      </w:r>
      <w:r>
        <w:rPr>
          <w:rFonts w:hint="eastAsia" w:ascii="仿宋" w:hAnsi="仿宋" w:eastAsia="仿宋" w:cs="仿宋"/>
          <w:sz w:val="24"/>
        </w:rPr>
        <w:t>使用和存放。</w:t>
      </w:r>
    </w:p>
    <w:p>
      <w:pPr>
        <w:pStyle w:val="24"/>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二</w:t>
      </w:r>
      <w:r>
        <w:rPr>
          <w:rFonts w:hint="eastAsia" w:ascii="仿宋" w:hAnsi="仿宋" w:eastAsia="仿宋" w:cs="仿宋"/>
          <w:sz w:val="24"/>
        </w:rPr>
        <w:t>）材质与耐用性要求</w:t>
      </w:r>
    </w:p>
    <w:p>
      <w:pPr>
        <w:pStyle w:val="24"/>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锐器盒材质应选用高强度、防刺穿、防泄漏的材料，保证锐器</w:t>
      </w:r>
      <w:r>
        <w:rPr>
          <w:rFonts w:hint="eastAsia" w:ascii="仿宋" w:hAnsi="仿宋" w:eastAsia="仿宋" w:cs="仿宋"/>
          <w:sz w:val="24"/>
          <w:lang w:val="en-US" w:eastAsia="zh-CN"/>
        </w:rPr>
        <w:t>盒</w:t>
      </w:r>
      <w:r>
        <w:rPr>
          <w:rFonts w:hint="eastAsia" w:ascii="仿宋" w:hAnsi="仿宋" w:eastAsia="仿宋" w:cs="仿宋"/>
          <w:sz w:val="24"/>
        </w:rPr>
        <w:t>在运输、存储过程中不会发生泄漏或刺穿盒子，并且</w:t>
      </w:r>
      <w:r>
        <w:rPr>
          <w:rFonts w:hint="eastAsia" w:ascii="仿宋" w:hAnsi="仿宋" w:eastAsia="仿宋" w:cs="仿宋"/>
          <w:sz w:val="24"/>
          <w:lang w:val="en-US" w:eastAsia="zh-CN"/>
        </w:rPr>
        <w:t>锐</w:t>
      </w:r>
      <w:r>
        <w:rPr>
          <w:rFonts w:hint="eastAsia" w:ascii="仿宋" w:hAnsi="仿宋" w:eastAsia="仿宋" w:cs="仿宋"/>
          <w:sz w:val="24"/>
        </w:rPr>
        <w:t>器盒一旦被封口，在不破坏的情况下无法被再次打开</w:t>
      </w:r>
      <w:r>
        <w:rPr>
          <w:rFonts w:hint="eastAsia" w:ascii="仿宋" w:hAnsi="仿宋" w:eastAsia="仿宋" w:cs="仿宋"/>
          <w:sz w:val="24"/>
          <w:lang w:eastAsia="zh-CN"/>
        </w:rPr>
        <w:t>，</w:t>
      </w:r>
      <w:r>
        <w:rPr>
          <w:rFonts w:hint="eastAsia" w:ascii="仿宋" w:hAnsi="仿宋" w:eastAsia="仿宋" w:cs="仿宋"/>
          <w:sz w:val="24"/>
        </w:rPr>
        <w:t>确保使用安全。</w:t>
      </w:r>
    </w:p>
    <w:p>
      <w:pPr>
        <w:pStyle w:val="24"/>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根据医疗机构日常产生锐器的数量，锐器盒的容量和尺寸应适中。因此，结合</w:t>
      </w:r>
      <w:r>
        <w:rPr>
          <w:rFonts w:hint="eastAsia" w:ascii="仿宋" w:hAnsi="仿宋" w:eastAsia="仿宋" w:cs="仿宋"/>
          <w:sz w:val="24"/>
          <w:lang w:val="en-US" w:eastAsia="zh-CN"/>
        </w:rPr>
        <w:t>医院</w:t>
      </w:r>
      <w:r>
        <w:rPr>
          <w:rFonts w:hint="eastAsia" w:ascii="仿宋" w:hAnsi="仿宋" w:eastAsia="仿宋" w:cs="仿宋"/>
          <w:sz w:val="24"/>
        </w:rPr>
        <w:t>实际情况</w:t>
      </w:r>
      <w:r>
        <w:rPr>
          <w:rFonts w:hint="eastAsia" w:ascii="仿宋" w:hAnsi="仿宋" w:eastAsia="仿宋" w:cs="仿宋"/>
          <w:sz w:val="24"/>
          <w:lang w:eastAsia="zh-CN"/>
        </w:rPr>
        <w:t>，</w:t>
      </w:r>
      <w:r>
        <w:rPr>
          <w:rFonts w:hint="eastAsia" w:ascii="仿宋" w:hAnsi="仿宋" w:eastAsia="仿宋" w:cs="仿宋"/>
          <w:sz w:val="24"/>
          <w:lang w:val="en-US" w:eastAsia="zh-CN"/>
        </w:rPr>
        <w:t>提供的产品需符合医院所规定的尺寸要求</w:t>
      </w:r>
      <w:r>
        <w:rPr>
          <w:rFonts w:hint="eastAsia" w:ascii="仿宋" w:hAnsi="仿宋" w:eastAsia="仿宋" w:cs="仿宋"/>
          <w:sz w:val="24"/>
        </w:rPr>
        <w:t>。</w:t>
      </w:r>
    </w:p>
    <w:p>
      <w:pPr>
        <w:pStyle w:val="24"/>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3.锐器盒</w:t>
      </w:r>
      <w:r>
        <w:rPr>
          <w:rFonts w:hint="eastAsia" w:ascii="仿宋" w:hAnsi="仿宋" w:eastAsia="仿宋" w:cs="仿宋"/>
          <w:sz w:val="24"/>
        </w:rPr>
        <w:t>整体颜色为淡黄</w:t>
      </w:r>
      <w:r>
        <w:rPr>
          <w:rFonts w:hint="eastAsia" w:ascii="仿宋" w:hAnsi="仿宋" w:eastAsia="仿宋" w:cs="仿宋"/>
          <w:sz w:val="24"/>
          <w:lang w:val="en-US" w:eastAsia="zh-CN"/>
        </w:rPr>
        <w:t>色</w:t>
      </w:r>
      <w:r>
        <w:rPr>
          <w:rFonts w:hint="eastAsia" w:ascii="仿宋" w:hAnsi="仿宋" w:eastAsia="仿宋" w:cs="仿宋"/>
          <w:sz w:val="24"/>
        </w:rPr>
        <w:t>，锐器盒上应清晰标注“医疗废物”、“锐器”等字样，以及相应的警示标识，提醒使用者注意安全。同时，盒子表面应设有标签区域，方便填写医疗废物种类、</w:t>
      </w:r>
      <w:r>
        <w:rPr>
          <w:rFonts w:hint="eastAsia" w:ascii="仿宋" w:hAnsi="仿宋" w:eastAsia="仿宋" w:cs="仿宋"/>
          <w:sz w:val="24"/>
          <w:lang w:val="en-US" w:eastAsia="zh-CN"/>
        </w:rPr>
        <w:t>生产</w:t>
      </w:r>
      <w:r>
        <w:rPr>
          <w:rFonts w:hint="eastAsia" w:ascii="仿宋" w:hAnsi="仿宋" w:eastAsia="仿宋" w:cs="仿宋"/>
          <w:sz w:val="24"/>
        </w:rPr>
        <w:t>日期等信息。</w:t>
      </w:r>
    </w:p>
    <w:p>
      <w:pPr>
        <w:pStyle w:val="24"/>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4.响应供应商</w:t>
      </w:r>
      <w:r>
        <w:rPr>
          <w:rFonts w:hint="eastAsia" w:ascii="仿宋" w:hAnsi="仿宋" w:eastAsia="仿宋" w:cs="仿宋"/>
          <w:sz w:val="24"/>
        </w:rPr>
        <w:t>根据</w:t>
      </w:r>
      <w:r>
        <w:rPr>
          <w:rFonts w:hint="eastAsia" w:ascii="仿宋" w:hAnsi="仿宋" w:eastAsia="仿宋" w:cs="仿宋"/>
          <w:sz w:val="24"/>
          <w:lang w:val="en-US" w:eastAsia="zh-CN"/>
        </w:rPr>
        <w:t>医院</w:t>
      </w:r>
      <w:r>
        <w:rPr>
          <w:rFonts w:hint="eastAsia" w:ascii="仿宋" w:hAnsi="仿宋" w:eastAsia="仿宋" w:cs="仿宋"/>
          <w:sz w:val="24"/>
        </w:rPr>
        <w:t>日常需求和使用情况，合理确定锐器盒的采购数量和批次</w:t>
      </w:r>
      <w:r>
        <w:rPr>
          <w:rFonts w:hint="eastAsia" w:ascii="仿宋" w:hAnsi="仿宋" w:eastAsia="仿宋" w:cs="仿宋"/>
          <w:sz w:val="24"/>
          <w:lang w:eastAsia="zh-CN"/>
        </w:rPr>
        <w:t>，</w:t>
      </w:r>
      <w:r>
        <w:rPr>
          <w:rFonts w:hint="eastAsia" w:ascii="仿宋" w:hAnsi="仿宋" w:eastAsia="仿宋" w:cs="仿宋"/>
          <w:sz w:val="24"/>
        </w:rPr>
        <w:t>因此，应充分考虑实际需求，合理安排采购计划。</w:t>
      </w:r>
    </w:p>
    <w:p>
      <w:pPr>
        <w:pStyle w:val="24"/>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lang w:eastAsia="zh-CN"/>
        </w:rPr>
        <w:t>响应供应商</w:t>
      </w:r>
      <w:r>
        <w:rPr>
          <w:rFonts w:hint="eastAsia" w:ascii="仿宋" w:hAnsi="仿宋" w:eastAsia="仿宋" w:cs="仿宋"/>
          <w:sz w:val="24"/>
        </w:rPr>
        <w:t>须承诺应于每</w:t>
      </w:r>
      <w:r>
        <w:rPr>
          <w:rFonts w:hint="eastAsia" w:ascii="仿宋" w:hAnsi="仿宋" w:eastAsia="仿宋" w:cs="仿宋"/>
          <w:sz w:val="24"/>
          <w:lang w:val="en-US" w:eastAsia="zh-CN"/>
        </w:rPr>
        <w:t>批次</w:t>
      </w:r>
      <w:r>
        <w:rPr>
          <w:rFonts w:hint="eastAsia" w:ascii="仿宋" w:hAnsi="仿宋" w:eastAsia="仿宋" w:cs="仿宋"/>
          <w:sz w:val="24"/>
        </w:rPr>
        <w:t>向采购人提供产品质量合格检验报告，防止劣质</w:t>
      </w:r>
      <w:r>
        <w:rPr>
          <w:rFonts w:hint="eastAsia" w:ascii="仿宋" w:hAnsi="仿宋" w:eastAsia="仿宋" w:cs="仿宋"/>
          <w:sz w:val="24"/>
          <w:lang w:val="en-US" w:eastAsia="zh-CN"/>
        </w:rPr>
        <w:t>锐器盒</w:t>
      </w:r>
      <w:r>
        <w:rPr>
          <w:rFonts w:hint="eastAsia" w:ascii="仿宋" w:hAnsi="仿宋" w:eastAsia="仿宋" w:cs="仿宋"/>
          <w:sz w:val="24"/>
        </w:rPr>
        <w:t>进入院区。</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rPr>
        <w:t>▲</w:t>
      </w:r>
      <w:r>
        <w:rPr>
          <w:rFonts w:hint="eastAsia" w:ascii="仿宋" w:hAnsi="仿宋" w:eastAsia="仿宋" w:cs="仿宋"/>
          <w:b/>
          <w:bCs/>
          <w:color w:val="000000"/>
          <w:kern w:val="0"/>
          <w:sz w:val="24"/>
          <w:szCs w:val="24"/>
          <w:lang w:val="en-US" w:eastAsia="zh-CN"/>
        </w:rPr>
        <w:t xml:space="preserve">四、样品清单及要求（样品仅作为评分因素，不作为资格性审查和符合性审查范围）：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响应供应商递交响应文件的同时需提供以下4款样品以备评审。响应样品的数量和规格应严格按照“样品清单”提供。</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rPr>
      </w:pPr>
      <w:r>
        <w:rPr>
          <w:rFonts w:hint="eastAsia" w:ascii="仿宋" w:hAnsi="仿宋" w:eastAsia="仿宋" w:cs="仿宋"/>
          <w:b w:val="0"/>
          <w:bCs w:val="0"/>
          <w:color w:val="000000"/>
          <w:kern w:val="0"/>
          <w:sz w:val="24"/>
          <w:szCs w:val="24"/>
          <w:lang w:val="en-US" w:eastAsia="zh-CN"/>
        </w:rPr>
        <w:t xml:space="preserve">1.样品清单：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663"/>
        <w:gridCol w:w="1016"/>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序号</w:t>
            </w:r>
          </w:p>
        </w:tc>
        <w:tc>
          <w:tcPr>
            <w:tcW w:w="3663"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样品名称</w:t>
            </w:r>
          </w:p>
        </w:tc>
        <w:tc>
          <w:tcPr>
            <w:tcW w:w="1016"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数量</w:t>
            </w:r>
          </w:p>
        </w:tc>
        <w:tc>
          <w:tcPr>
            <w:tcW w:w="3310"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95" w:type="dxa"/>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w:t>
            </w:r>
          </w:p>
        </w:tc>
        <w:tc>
          <w:tcPr>
            <w:tcW w:w="3663"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5L塑料圆形锐器盒</w:t>
            </w:r>
          </w:p>
        </w:tc>
        <w:tc>
          <w:tcPr>
            <w:tcW w:w="1016" w:type="dxa"/>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1个</w:t>
            </w:r>
          </w:p>
        </w:tc>
        <w:tc>
          <w:tcPr>
            <w:tcW w:w="3310" w:type="dxa"/>
            <w:vAlign w:val="top"/>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i w:val="0"/>
                <w:iCs w:val="0"/>
                <w:color w:val="000000"/>
                <w:sz w:val="24"/>
                <w:szCs w:val="24"/>
                <w:u w:val="none"/>
              </w:rPr>
              <w:t>25</w:t>
            </w:r>
            <w:r>
              <w:rPr>
                <w:rFonts w:hint="eastAsia" w:ascii="仿宋" w:hAnsi="仿宋" w:eastAsia="仿宋" w:cs="仿宋"/>
                <w:i w:val="0"/>
                <w:iCs w:val="0"/>
                <w:color w:val="000000"/>
                <w:sz w:val="24"/>
                <w:szCs w:val="24"/>
                <w:u w:val="none"/>
                <w:lang w:val="en-US" w:eastAsia="zh-CN"/>
              </w:rPr>
              <w:t>cm</w:t>
            </w:r>
            <w:r>
              <w:rPr>
                <w:rFonts w:hint="eastAsia" w:ascii="仿宋" w:hAnsi="仿宋" w:eastAsia="仿宋" w:cs="仿宋"/>
                <w:i w:val="0"/>
                <w:iCs w:val="0"/>
                <w:color w:val="000000"/>
                <w:sz w:val="24"/>
                <w:szCs w:val="24"/>
                <w:u w:val="none"/>
              </w:rPr>
              <w:t>*20</w:t>
            </w:r>
            <w:r>
              <w:rPr>
                <w:rFonts w:hint="eastAsia" w:ascii="仿宋" w:hAnsi="仿宋" w:eastAsia="仿宋" w:cs="仿宋"/>
                <w:i w:val="0"/>
                <w:iCs w:val="0"/>
                <w:color w:val="000000"/>
                <w:sz w:val="24"/>
                <w:szCs w:val="24"/>
                <w:u w:val="none"/>
                <w:lang w:val="en-US" w:eastAsia="zh-CN"/>
              </w:rPr>
              <w:t>cm</w:t>
            </w:r>
            <w:r>
              <w:rPr>
                <w:rFonts w:hint="eastAsia" w:ascii="仿宋" w:hAnsi="仿宋" w:eastAsia="仿宋" w:cs="仿宋"/>
                <w:i w:val="0"/>
                <w:iCs w:val="0"/>
                <w:color w:val="000000"/>
                <w:sz w:val="24"/>
                <w:szCs w:val="24"/>
                <w:u w:val="none"/>
              </w:rPr>
              <w:t>*16cm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2</w:t>
            </w:r>
          </w:p>
        </w:tc>
        <w:tc>
          <w:tcPr>
            <w:tcW w:w="3663"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eastAsia" w:ascii="仿宋" w:hAnsi="仿宋" w:eastAsia="仿宋" w:cs="仿宋"/>
                <w:b w:val="0"/>
                <w:bCs w:val="0"/>
                <w:color w:val="000000"/>
                <w:kern w:val="0"/>
                <w:sz w:val="24"/>
                <w:szCs w:val="24"/>
                <w:vertAlign w:val="baseline"/>
                <w:lang w:val="en-US" w:eastAsia="zh-CN"/>
              </w:rPr>
            </w:pPr>
            <w:r>
              <w:rPr>
                <w:rStyle w:val="64"/>
                <w:rFonts w:hint="eastAsia"/>
                <w:sz w:val="24"/>
                <w:szCs w:val="24"/>
                <w:lang w:val="en-US" w:eastAsia="zh-CN" w:bidi="ar"/>
              </w:rPr>
              <w:t>10L塑料锐器盒</w:t>
            </w:r>
          </w:p>
        </w:tc>
        <w:tc>
          <w:tcPr>
            <w:tcW w:w="1016"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1个</w:t>
            </w:r>
          </w:p>
        </w:tc>
        <w:tc>
          <w:tcPr>
            <w:tcW w:w="3310"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25cm*20cm*27cm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3</w:t>
            </w:r>
          </w:p>
        </w:tc>
        <w:tc>
          <w:tcPr>
            <w:tcW w:w="3663"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eastAsia" w:ascii="仿宋" w:hAnsi="仿宋" w:eastAsia="仿宋" w:cs="仿宋"/>
                <w:color w:val="000000"/>
                <w:kern w:val="0"/>
                <w:sz w:val="24"/>
                <w:szCs w:val="24"/>
              </w:rPr>
            </w:pPr>
            <w:r>
              <w:rPr>
                <w:rStyle w:val="64"/>
                <w:rFonts w:hint="eastAsia"/>
                <w:sz w:val="24"/>
                <w:szCs w:val="24"/>
                <w:lang w:val="en-US" w:eastAsia="zh-CN" w:bidi="ar"/>
              </w:rPr>
              <w:t>20L塑料锐器盒</w:t>
            </w:r>
          </w:p>
        </w:tc>
        <w:tc>
          <w:tcPr>
            <w:tcW w:w="1016"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1个</w:t>
            </w:r>
          </w:p>
        </w:tc>
        <w:tc>
          <w:tcPr>
            <w:tcW w:w="3310" w:type="dxa"/>
            <w:vAlign w:val="top"/>
          </w:tcPr>
          <w:p>
            <w:pPr>
              <w:keepNext w:val="0"/>
              <w:keepLines w:val="0"/>
              <w:pageBreakBefore w:val="0"/>
              <w:widowControl/>
              <w:suppressLineNumbers w:val="0"/>
              <w:kinsoku/>
              <w:wordWrap/>
              <w:overflowPunct/>
              <w:topLinePunct w:val="0"/>
              <w:bidi w:val="0"/>
              <w:spacing w:line="360" w:lineRule="exact"/>
              <w:jc w:val="both"/>
              <w:textAlignment w:val="center"/>
              <w:rPr>
                <w:rFonts w:hint="eastAsia" w:ascii="仿宋" w:hAnsi="仿宋" w:eastAsia="仿宋" w:cs="仿宋"/>
                <w:b/>
                <w:bCs/>
                <w:color w:val="000000"/>
                <w:kern w:val="0"/>
                <w:sz w:val="24"/>
                <w:szCs w:val="24"/>
                <w:vertAlign w:val="baseline"/>
                <w:lang w:val="en-US" w:eastAsia="zh-CN"/>
              </w:rPr>
            </w:pPr>
            <w:r>
              <w:rPr>
                <w:rStyle w:val="64"/>
                <w:rFonts w:hint="eastAsia"/>
                <w:sz w:val="24"/>
                <w:szCs w:val="24"/>
                <w:lang w:val="en-US" w:eastAsia="zh-CN" w:bidi="ar"/>
              </w:rPr>
              <w:t>38cm*23cm*27cm（卧式）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95"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3663"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30L塑料锐器盒</w:t>
            </w:r>
          </w:p>
        </w:tc>
        <w:tc>
          <w:tcPr>
            <w:tcW w:w="1016"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1个</w:t>
            </w:r>
          </w:p>
        </w:tc>
        <w:tc>
          <w:tcPr>
            <w:tcW w:w="3310" w:type="dxa"/>
            <w:vAlign w:val="top"/>
          </w:tcPr>
          <w:p>
            <w:pPr>
              <w:keepNext w:val="0"/>
              <w:keepLines w:val="0"/>
              <w:pageBreakBefore w:val="0"/>
              <w:widowControl/>
              <w:suppressLineNumbers w:val="0"/>
              <w:kinsoku/>
              <w:wordWrap/>
              <w:overflowPunct/>
              <w:topLinePunct w:val="0"/>
              <w:bidi w:val="0"/>
              <w:spacing w:line="360" w:lineRule="exact"/>
              <w:jc w:val="both"/>
              <w:textAlignment w:val="center"/>
              <w:rPr>
                <w:rFonts w:hint="eastAsia" w:ascii="仿宋" w:hAnsi="仿宋" w:eastAsia="仿宋" w:cs="仿宋"/>
                <w:b/>
                <w:bCs/>
                <w:color w:val="000000"/>
                <w:kern w:val="0"/>
                <w:sz w:val="24"/>
                <w:szCs w:val="24"/>
                <w:vertAlign w:val="baseline"/>
                <w:lang w:val="en-US" w:eastAsia="zh-CN"/>
              </w:rPr>
            </w:pPr>
            <w:r>
              <w:rPr>
                <w:rStyle w:val="64"/>
                <w:rFonts w:hint="eastAsia"/>
                <w:sz w:val="24"/>
                <w:szCs w:val="24"/>
                <w:lang w:val="en-US" w:eastAsia="zh-CN" w:bidi="ar"/>
              </w:rPr>
              <w:t>38cm*27cm*45cm</w:t>
            </w:r>
          </w:p>
        </w:tc>
      </w:tr>
    </w:tbl>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rPr>
      </w:pPr>
      <w:r>
        <w:rPr>
          <w:rFonts w:hint="eastAsia" w:ascii="仿宋" w:hAnsi="仿宋" w:eastAsia="仿宋" w:cs="仿宋"/>
          <w:b w:val="0"/>
          <w:bCs w:val="0"/>
          <w:color w:val="000000"/>
          <w:kern w:val="0"/>
          <w:sz w:val="24"/>
          <w:szCs w:val="24"/>
          <w:lang w:val="en-US" w:eastAsia="zh-CN"/>
        </w:rPr>
        <w:t>2.样品接收与响应文件递交截止时间、地点一致，逾期不予接收。</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3.样品的运送、检测、包装、保管费等一切费用由响应供应商自理。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4.本项目响应产品必须是正规生产厂家生产的产品，不得以三无产品</w:t>
      </w:r>
      <w:r>
        <w:rPr>
          <w:rFonts w:hint="eastAsia" w:ascii="仿宋" w:hAnsi="仿宋" w:eastAsia="仿宋" w:cs="仿宋"/>
          <w:color w:val="000000"/>
          <w:kern w:val="0"/>
          <w:sz w:val="24"/>
          <w:szCs w:val="24"/>
          <w:lang w:val="en-US" w:eastAsia="zh-CN"/>
        </w:rPr>
        <w:t xml:space="preserve">或仿冒产品进行报价和供货。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由于我院存放样品的空间有限，请未成交供应商在本项目成交结果公示结束后3个日历日内主动取回，否则视同响应供应商不再认领，我院有权进行处理。成交供应商提供的样品不得取回，作为该项目合同履行过程的验收标准及验收依据。</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6.在收取样品时我院没有对实物样品外观验收及性能测试，所以对样品的破损或质量概不负责。</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7.响应供应商的样品不能相互共用。</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highlight w:val="cyan"/>
          <w:lang w:val="en-US" w:eastAsia="zh-CN"/>
        </w:rPr>
      </w:pPr>
      <w:r>
        <w:rPr>
          <w:rFonts w:hint="eastAsia" w:ascii="仿宋" w:hAnsi="仿宋" w:eastAsia="仿宋" w:cs="仿宋"/>
          <w:color w:val="000000"/>
          <w:kern w:val="0"/>
          <w:sz w:val="24"/>
          <w:szCs w:val="24"/>
          <w:highlight w:val="none"/>
          <w:lang w:val="en-US" w:eastAsia="zh-CN"/>
        </w:rPr>
        <w:t>8.样品与响应文件应分开标记，每个样品应标识清楚响应供应商名称、样品名称和规格。如未提交样品，将按照“样品分不得分”处理。</w:t>
      </w:r>
    </w:p>
    <w:p>
      <w:pPr>
        <w:pStyle w:val="24"/>
        <w:numPr>
          <w:ilvl w:val="0"/>
          <w:numId w:val="0"/>
        </w:numPr>
        <w:adjustRightInd w:val="0"/>
        <w:snapToGrid w:val="0"/>
        <w:spacing w:after="0" w:line="360" w:lineRule="exact"/>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五、配送要求</w:t>
      </w:r>
    </w:p>
    <w:p>
      <w:pPr>
        <w:pStyle w:val="38"/>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响应供应商</w:t>
      </w:r>
      <w:r>
        <w:rPr>
          <w:rFonts w:hint="eastAsia" w:ascii="仿宋" w:hAnsi="仿宋" w:eastAsia="仿宋" w:cs="仿宋"/>
          <w:sz w:val="24"/>
        </w:rPr>
        <w:t>必须做好配送计划，</w:t>
      </w:r>
      <w:r>
        <w:rPr>
          <w:rFonts w:hint="eastAsia" w:ascii="仿宋" w:hAnsi="仿宋" w:eastAsia="仿宋" w:cs="仿宋"/>
          <w:color w:val="auto"/>
          <w:sz w:val="24"/>
          <w:szCs w:val="24"/>
          <w:highlight w:val="none"/>
          <w:lang w:val="en-US" w:eastAsia="zh-CN"/>
        </w:rPr>
        <w:t>保证不影响采购人业务工作正常运行的情况下</w:t>
      </w:r>
      <w:r>
        <w:rPr>
          <w:rFonts w:hint="eastAsia" w:ascii="仿宋" w:hAnsi="仿宋" w:eastAsia="仿宋" w:cs="仿宋"/>
          <w:sz w:val="24"/>
        </w:rPr>
        <w:t>，将</w:t>
      </w:r>
      <w:r>
        <w:rPr>
          <w:rFonts w:hint="eastAsia" w:ascii="仿宋" w:hAnsi="仿宋" w:eastAsia="仿宋" w:cs="仿宋"/>
          <w:sz w:val="24"/>
          <w:lang w:val="en-US" w:eastAsia="zh-CN"/>
        </w:rPr>
        <w:t>锐器盒</w:t>
      </w:r>
      <w:r>
        <w:rPr>
          <w:rFonts w:hint="eastAsia" w:ascii="仿宋" w:hAnsi="仿宋" w:eastAsia="仿宋" w:cs="仿宋"/>
          <w:sz w:val="24"/>
        </w:rPr>
        <w:t>直接送达到</w:t>
      </w:r>
      <w:r>
        <w:rPr>
          <w:rFonts w:hint="eastAsia" w:ascii="仿宋" w:hAnsi="仿宋" w:eastAsia="仿宋" w:cs="仿宋"/>
          <w:sz w:val="24"/>
          <w:lang w:val="en-US" w:eastAsia="zh-CN"/>
        </w:rPr>
        <w:t>采购人</w:t>
      </w:r>
      <w:r>
        <w:rPr>
          <w:rFonts w:hint="eastAsia" w:ascii="仿宋" w:hAnsi="仿宋" w:eastAsia="仿宋" w:cs="仿宋"/>
          <w:sz w:val="24"/>
        </w:rPr>
        <w:t>各</w:t>
      </w:r>
      <w:r>
        <w:rPr>
          <w:rFonts w:hint="eastAsia" w:ascii="仿宋" w:hAnsi="仿宋" w:eastAsia="仿宋" w:cs="仿宋"/>
          <w:sz w:val="24"/>
          <w:lang w:val="en-US" w:eastAsia="zh-CN"/>
        </w:rPr>
        <w:t>使用</w:t>
      </w:r>
      <w:r>
        <w:rPr>
          <w:rFonts w:hint="eastAsia" w:ascii="仿宋" w:hAnsi="仿宋" w:eastAsia="仿宋" w:cs="仿宋"/>
          <w:sz w:val="24"/>
        </w:rPr>
        <w:t>科室。配送货产生的费用已包含在响应报价中；如遇紧急情况，</w:t>
      </w:r>
      <w:r>
        <w:rPr>
          <w:rFonts w:hint="eastAsia" w:ascii="仿宋" w:hAnsi="仿宋" w:eastAsia="仿宋" w:cs="仿宋"/>
          <w:sz w:val="24"/>
          <w:lang w:eastAsia="zh-CN"/>
        </w:rPr>
        <w:t>响应供应商</w:t>
      </w:r>
      <w:r>
        <w:rPr>
          <w:rFonts w:hint="eastAsia" w:ascii="仿宋" w:hAnsi="仿宋" w:eastAsia="仿宋" w:cs="仿宋"/>
          <w:sz w:val="24"/>
        </w:rPr>
        <w:t>必须要全力配合采购人要求。</w:t>
      </w:r>
    </w:p>
    <w:p>
      <w:pPr>
        <w:widowControl/>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结合医院发展情况，基本需要</w:t>
      </w:r>
      <w:r>
        <w:rPr>
          <w:rFonts w:hint="eastAsia" w:ascii="仿宋" w:hAnsi="仿宋" w:eastAsia="仿宋" w:cs="仿宋"/>
          <w:sz w:val="24"/>
        </w:rPr>
        <w:t>每天配送，接到</w:t>
      </w:r>
      <w:r>
        <w:rPr>
          <w:rFonts w:hint="eastAsia" w:ascii="仿宋" w:hAnsi="仿宋" w:eastAsia="仿宋" w:cs="仿宋"/>
          <w:sz w:val="24"/>
          <w:lang w:val="en-US" w:eastAsia="zh-CN"/>
        </w:rPr>
        <w:t>采购人</w:t>
      </w:r>
      <w:r>
        <w:rPr>
          <w:rFonts w:hint="eastAsia" w:ascii="仿宋" w:hAnsi="仿宋" w:eastAsia="仿宋" w:cs="仿宋"/>
          <w:sz w:val="24"/>
        </w:rPr>
        <w:t>订单后24小时内送</w:t>
      </w:r>
      <w:r>
        <w:rPr>
          <w:rFonts w:hint="eastAsia" w:ascii="仿宋" w:hAnsi="仿宋" w:eastAsia="仿宋" w:cs="仿宋"/>
          <w:sz w:val="24"/>
          <w:lang w:val="en-US" w:eastAsia="zh-CN"/>
        </w:rPr>
        <w:t>货</w:t>
      </w:r>
      <w:r>
        <w:rPr>
          <w:rFonts w:hint="eastAsia" w:ascii="仿宋" w:hAnsi="仿宋" w:eastAsia="仿宋" w:cs="仿宋"/>
          <w:sz w:val="24"/>
        </w:rPr>
        <w:t>。（国家法定节假日或紧急情况</w:t>
      </w:r>
      <w:r>
        <w:rPr>
          <w:rFonts w:hint="eastAsia" w:ascii="仿宋" w:hAnsi="仿宋" w:eastAsia="仿宋" w:cs="仿宋"/>
          <w:sz w:val="24"/>
          <w:lang w:val="en-US" w:eastAsia="zh-CN"/>
        </w:rPr>
        <w:t>按采购人要求执行</w:t>
      </w:r>
      <w:r>
        <w:rPr>
          <w:rFonts w:hint="eastAsia" w:ascii="仿宋" w:hAnsi="仿宋" w:eastAsia="仿宋" w:cs="仿宋"/>
          <w:sz w:val="24"/>
        </w:rPr>
        <w:t>）</w:t>
      </w:r>
    </w:p>
    <w:p>
      <w:pPr>
        <w:pStyle w:val="38"/>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eastAsia="zh-CN"/>
        </w:rPr>
        <w:t>响应供应商</w:t>
      </w:r>
      <w:r>
        <w:rPr>
          <w:rFonts w:hint="eastAsia" w:ascii="仿宋" w:hAnsi="仿宋" w:eastAsia="仿宋" w:cs="仿宋"/>
          <w:sz w:val="24"/>
        </w:rPr>
        <w:t>在配送服务中，应保证送</w:t>
      </w:r>
      <w:r>
        <w:rPr>
          <w:rFonts w:hint="eastAsia" w:ascii="仿宋" w:hAnsi="仿宋" w:eastAsia="仿宋" w:cs="仿宋"/>
          <w:sz w:val="24"/>
          <w:lang w:val="en-US" w:eastAsia="zh-CN"/>
        </w:rPr>
        <w:t>货</w:t>
      </w:r>
      <w:r>
        <w:rPr>
          <w:rFonts w:hint="eastAsia" w:ascii="仿宋" w:hAnsi="仿宋" w:eastAsia="仿宋" w:cs="仿宋"/>
          <w:sz w:val="24"/>
        </w:rPr>
        <w:t>数量准确，送</w:t>
      </w:r>
      <w:r>
        <w:rPr>
          <w:rFonts w:hint="eastAsia" w:ascii="仿宋" w:hAnsi="仿宋" w:eastAsia="仿宋" w:cs="仿宋"/>
          <w:sz w:val="24"/>
          <w:lang w:val="en-US" w:eastAsia="zh-CN"/>
        </w:rPr>
        <w:t>货</w:t>
      </w:r>
      <w:r>
        <w:rPr>
          <w:rFonts w:hint="eastAsia" w:ascii="仿宋" w:hAnsi="仿宋" w:eastAsia="仿宋" w:cs="仿宋"/>
          <w:sz w:val="24"/>
        </w:rPr>
        <w:t>人员</w:t>
      </w:r>
      <w:r>
        <w:rPr>
          <w:rFonts w:hint="eastAsia" w:ascii="仿宋" w:hAnsi="仿宋" w:eastAsia="仿宋" w:cs="仿宋"/>
          <w:sz w:val="24"/>
          <w:lang w:val="en-US" w:eastAsia="zh-CN"/>
        </w:rPr>
        <w:t>队伍</w:t>
      </w:r>
      <w:r>
        <w:rPr>
          <w:rFonts w:hint="eastAsia" w:ascii="仿宋" w:hAnsi="仿宋" w:eastAsia="仿宋" w:cs="仿宋"/>
          <w:sz w:val="24"/>
        </w:rPr>
        <w:t>稳定，衣着整齐，</w:t>
      </w:r>
      <w:r>
        <w:rPr>
          <w:rFonts w:hint="eastAsia" w:ascii="仿宋" w:hAnsi="仿宋" w:eastAsia="仿宋" w:cs="仿宋"/>
          <w:sz w:val="24"/>
          <w:lang w:val="en-US" w:eastAsia="zh-CN"/>
        </w:rPr>
        <w:t>身心健康，</w:t>
      </w:r>
      <w:r>
        <w:rPr>
          <w:rFonts w:hint="eastAsia" w:ascii="仿宋" w:hAnsi="仿宋" w:eastAsia="仿宋" w:cs="仿宋"/>
          <w:sz w:val="24"/>
        </w:rPr>
        <w:t>服从</w:t>
      </w:r>
      <w:r>
        <w:rPr>
          <w:rFonts w:hint="eastAsia" w:ascii="仿宋" w:hAnsi="仿宋" w:eastAsia="仿宋" w:cs="仿宋"/>
          <w:sz w:val="24"/>
          <w:lang w:val="en-US" w:eastAsia="zh-CN"/>
        </w:rPr>
        <w:t>采购人</w:t>
      </w:r>
      <w:r>
        <w:rPr>
          <w:rFonts w:hint="eastAsia" w:ascii="仿宋" w:hAnsi="仿宋" w:eastAsia="仿宋" w:cs="仿宋"/>
          <w:sz w:val="24"/>
        </w:rPr>
        <w:t>管理工作，不得做出有损</w:t>
      </w:r>
      <w:r>
        <w:rPr>
          <w:rFonts w:hint="eastAsia" w:ascii="仿宋" w:hAnsi="仿宋" w:eastAsia="仿宋" w:cs="仿宋"/>
          <w:sz w:val="24"/>
          <w:lang w:val="en-US" w:eastAsia="zh-CN"/>
        </w:rPr>
        <w:t>采购人</w:t>
      </w:r>
      <w:r>
        <w:rPr>
          <w:rFonts w:hint="eastAsia" w:ascii="仿宋" w:hAnsi="仿宋" w:eastAsia="仿宋" w:cs="仿宋"/>
          <w:sz w:val="24"/>
        </w:rPr>
        <w:t>形象的行为。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配送地点：</w:t>
      </w:r>
      <w:r>
        <w:rPr>
          <w:rFonts w:hint="eastAsia" w:ascii="仿宋" w:hAnsi="仿宋" w:eastAsia="仿宋" w:cs="仿宋"/>
          <w:color w:val="auto"/>
          <w:kern w:val="2"/>
          <w:sz w:val="24"/>
          <w:szCs w:val="24"/>
          <w:highlight w:val="none"/>
          <w:lang w:val="en-US" w:eastAsia="zh-CN" w:bidi="ar-SA"/>
        </w:rPr>
        <w:t>中山大学孙逸仙纪念医院深汕中心医院（各使用科室）</w:t>
      </w:r>
    </w:p>
    <w:p>
      <w:pPr>
        <w:pStyle w:val="24"/>
        <w:numPr>
          <w:ilvl w:val="0"/>
          <w:numId w:val="0"/>
        </w:numPr>
        <w:adjustRightInd w:val="0"/>
        <w:snapToGrid w:val="0"/>
        <w:spacing w:after="0" w:line="360" w:lineRule="exact"/>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六、验收要求</w:t>
      </w:r>
    </w:p>
    <w:p>
      <w:pPr>
        <w:pStyle w:val="24"/>
        <w:keepNext w:val="0"/>
        <w:keepLines w:val="0"/>
        <w:pageBreakBefore w:val="0"/>
        <w:kinsoku/>
        <w:wordWrap/>
        <w:overflowPunct/>
        <w:topLinePunct w:val="0"/>
        <w:autoSpaceDE/>
        <w:autoSpaceDN/>
        <w:bidi w:val="0"/>
        <w:adjustRightInd w:val="0"/>
        <w:snapToGrid w:val="0"/>
        <w:spacing w:after="0" w:line="360" w:lineRule="exact"/>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1.验收应在双方共同参与情况下进行，所配送锐器盒标签字样清晰、规范，表面保持洁净无垢，无破损，有质量合格证明等。 </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2.验收按照国家有关规定、规范进行，货物验收开箱时发现的破损或其他不合格货物应及时更换，采购人作出详细现场记录，或由双方共同签署备忘录，此记录或备忘录作为此产品当场的有效证据，由此产生的有关费用由成交供应商承担。 </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3.成交供应商应保证所供产品不涉及侵权、侵犯第三方专利、商标及版权，否则成交供应商须承担由此带来的法律责任和费用。</w:t>
      </w:r>
    </w:p>
    <w:p>
      <w:pPr>
        <w:pStyle w:val="24"/>
        <w:numPr>
          <w:ilvl w:val="0"/>
          <w:numId w:val="0"/>
        </w:numPr>
        <w:adjustRightInd w:val="0"/>
        <w:snapToGrid w:val="0"/>
        <w:spacing w:after="0" w:line="360" w:lineRule="exact"/>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七、付款方式</w:t>
      </w:r>
    </w:p>
    <w:p>
      <w:pPr>
        <w:pStyle w:val="24"/>
        <w:numPr>
          <w:ilvl w:val="0"/>
          <w:numId w:val="0"/>
        </w:numPr>
        <w:adjustRightInd w:val="0"/>
        <w:snapToGrid w:val="0"/>
        <w:spacing w:after="0"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每月结算一次；</w:t>
      </w:r>
    </w:p>
    <w:p>
      <w:pPr>
        <w:pStyle w:val="24"/>
        <w:adjustRightInd w:val="0"/>
        <w:snapToGrid w:val="0"/>
        <w:spacing w:after="0" w:line="360" w:lineRule="exact"/>
        <w:ind w:left="0" w:leftChars="0"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2.按实际采购数量</w:t>
      </w:r>
      <w:r>
        <w:rPr>
          <w:rFonts w:hint="eastAsia" w:ascii="仿宋" w:hAnsi="仿宋" w:eastAsia="仿宋" w:cs="仿宋"/>
          <w:sz w:val="24"/>
          <w:highlight w:val="none"/>
        </w:rPr>
        <w:t>结算；[</w:t>
      </w:r>
      <w:r>
        <w:rPr>
          <w:rFonts w:hint="eastAsia" w:ascii="仿宋" w:hAnsi="仿宋" w:eastAsia="仿宋" w:cs="仿宋"/>
          <w:sz w:val="24"/>
          <w:highlight w:val="none"/>
          <w:lang w:val="en-US" w:eastAsia="zh-CN"/>
        </w:rPr>
        <w:t>各规格锐器盒</w:t>
      </w:r>
      <w:r>
        <w:rPr>
          <w:rFonts w:hint="eastAsia" w:ascii="仿宋" w:hAnsi="仿宋" w:eastAsia="仿宋" w:cs="仿宋"/>
          <w:sz w:val="24"/>
          <w:highlight w:val="none"/>
        </w:rPr>
        <w:t>成交单价×实际供货数量]；在确认款项无误的前提下，</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收到</w:t>
      </w:r>
      <w:r>
        <w:rPr>
          <w:rFonts w:hint="eastAsia" w:ascii="仿宋" w:hAnsi="仿宋" w:eastAsia="仿宋" w:cs="仿宋"/>
          <w:sz w:val="24"/>
          <w:highlight w:val="none"/>
          <w:lang w:val="en-US" w:eastAsia="zh-CN"/>
        </w:rPr>
        <w:t>成交供应商正规</w:t>
      </w:r>
      <w:r>
        <w:rPr>
          <w:rFonts w:hint="eastAsia" w:ascii="仿宋" w:hAnsi="仿宋" w:eastAsia="仿宋" w:cs="仿宋"/>
          <w:sz w:val="24"/>
          <w:highlight w:val="none"/>
        </w:rPr>
        <w:t>发票之日起两个月内支付款项；</w:t>
      </w:r>
    </w:p>
    <w:p>
      <w:pPr>
        <w:pStyle w:val="24"/>
        <w:adjustRightInd w:val="0"/>
        <w:snapToGrid w:val="0"/>
        <w:spacing w:after="0" w:line="36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付款方式：采用</w:t>
      </w:r>
      <w:r>
        <w:rPr>
          <w:rFonts w:hint="eastAsia" w:ascii="仿宋" w:hAnsi="仿宋" w:eastAsia="仿宋" w:cs="仿宋"/>
          <w:sz w:val="24"/>
          <w:highlight w:val="none"/>
          <w:lang w:val="en-US" w:eastAsia="zh-CN"/>
        </w:rPr>
        <w:t>银行转账</w:t>
      </w:r>
      <w:r>
        <w:rPr>
          <w:rFonts w:hint="eastAsia" w:ascii="仿宋" w:hAnsi="仿宋" w:eastAsia="仿宋" w:cs="仿宋"/>
          <w:sz w:val="24"/>
          <w:highlight w:val="none"/>
        </w:rPr>
        <w:t>形式。</w:t>
      </w:r>
    </w:p>
    <w:p>
      <w:pPr>
        <w:pStyle w:val="24"/>
        <w:numPr>
          <w:ilvl w:val="0"/>
          <w:numId w:val="0"/>
        </w:numPr>
        <w:adjustRightInd w:val="0"/>
        <w:snapToGrid w:val="0"/>
        <w:spacing w:after="0" w:line="360" w:lineRule="exact"/>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八、售后服务</w:t>
      </w:r>
    </w:p>
    <w:p>
      <w:pPr>
        <w:pStyle w:val="38"/>
        <w:adjustRightInd w:val="0"/>
        <w:snapToGrid w:val="0"/>
        <w:spacing w:line="36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1.质保期为自验收合格之日起至少 6 个月。</w:t>
      </w:r>
    </w:p>
    <w:p>
      <w:pPr>
        <w:pStyle w:val="38"/>
        <w:adjustRightInd w:val="0"/>
        <w:snapToGrid w:val="0"/>
        <w:spacing w:line="36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2.成交供应商提供的产品在使用过程中发现质量问题，成交供应商应在收到采购人通知后 24 小时内给予免费更换，否则，采购人有权拒付该批货物的货款。</w:t>
      </w:r>
    </w:p>
    <w:p>
      <w:pPr>
        <w:pStyle w:val="24"/>
        <w:numPr>
          <w:ilvl w:val="0"/>
          <w:numId w:val="0"/>
        </w:numPr>
        <w:adjustRightInd w:val="0"/>
        <w:snapToGrid w:val="0"/>
        <w:spacing w:after="0" w:line="360" w:lineRule="exact"/>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九、报价要求</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1.本项目采购采用单价报价形式，并按用户需求书采购清单中的预估数量合计报价作为本项目的响应总报价。</w:t>
      </w:r>
      <w:r>
        <w:rPr>
          <w:rFonts w:hint="eastAsia" w:ascii="仿宋" w:hAnsi="仿宋" w:eastAsia="仿宋" w:cs="仿宋"/>
          <w:b/>
          <w:bCs/>
          <w:color w:val="auto"/>
          <w:sz w:val="24"/>
          <w:szCs w:val="24"/>
          <w:highlight w:val="none"/>
          <w:lang w:val="en-US" w:eastAsia="zh-CN"/>
        </w:rPr>
        <w:t>本项目的价格评审以总报价为依据。</w:t>
      </w:r>
      <w:r>
        <w:rPr>
          <w:rFonts w:hint="eastAsia" w:ascii="仿宋" w:hAnsi="仿宋" w:eastAsia="仿宋" w:cs="仿宋"/>
          <w:b w:val="0"/>
          <w:bCs w:val="0"/>
          <w:color w:val="auto"/>
          <w:sz w:val="24"/>
          <w:szCs w:val="24"/>
          <w:highlight w:val="none"/>
          <w:lang w:val="en-US" w:eastAsia="zh-CN"/>
        </w:rPr>
        <w:t>供应商若成交，响应单价不可改变，供货时按采购人需求的实际采购数量办理结算手续。</w:t>
      </w:r>
    </w:p>
    <w:p>
      <w:pPr>
        <w:pStyle w:val="38"/>
        <w:adjustRightInd w:val="0"/>
        <w:snapToGrid w:val="0"/>
        <w:spacing w:line="360" w:lineRule="exact"/>
        <w:ind w:left="0" w:leftChars="0" w:firstLine="480" w:firstLineChars="200"/>
        <w:rPr>
          <w:rFonts w:hint="eastAsia" w:ascii="仿宋" w:hAnsi="仿宋" w:eastAsia="仿宋" w:cs="仿宋"/>
          <w:b/>
          <w:bCs/>
          <w:sz w:val="24"/>
          <w:highlight w:val="none"/>
          <w:lang w:val="en-US" w:eastAsia="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报价应包含产品价款、包装、运输、装卸、送货、人工、保险、税费等相关费用和伴随货物服务的其他所有费用。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sz w:val="24"/>
          <w:szCs w:val="24"/>
          <w:highlight w:val="none"/>
          <w:lang w:val="en-US" w:eastAsia="zh-CN"/>
        </w:rPr>
        <w:t>单项报价未超过对应的单项限价</w:t>
      </w:r>
      <w:r>
        <w:rPr>
          <w:rFonts w:hint="eastAsia" w:ascii="仿宋" w:hAnsi="仿宋" w:eastAsia="仿宋" w:cs="仿宋"/>
          <w:b w:val="0"/>
          <w:bCs w:val="0"/>
          <w:sz w:val="24"/>
          <w:szCs w:val="24"/>
          <w:highlight w:val="none"/>
          <w:lang w:val="en-US" w:eastAsia="zh-CN"/>
        </w:rPr>
        <w:t>，如任一单项报价超出限价，将作无效报价处理。如有少报、漏报的单项报价，视为已包含在总报价内，如成交，采购人不再另行支付总报价以外的其他费用。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bCs/>
          <w:sz w:val="24"/>
          <w:highlight w:val="none"/>
          <w:lang w:val="en-US" w:eastAsia="zh-CN"/>
        </w:rPr>
      </w:pPr>
      <w:r>
        <w:rPr>
          <w:rFonts w:hint="eastAsia" w:ascii="仿宋" w:hAnsi="仿宋" w:eastAsia="仿宋" w:cs="仿宋"/>
          <w:b w:val="0"/>
          <w:bCs w:val="0"/>
          <w:sz w:val="24"/>
          <w:szCs w:val="24"/>
          <w:highlight w:val="none"/>
          <w:lang w:val="en-US" w:eastAsia="zh-CN"/>
        </w:rPr>
        <w:t>4.总报价应为完成本项目全部内容所需一切费用的含税报价。总报价超出最高限价，将作无效报价处理。</w:t>
      </w:r>
    </w:p>
    <w:p>
      <w:pPr>
        <w:pStyle w:val="24"/>
        <w:numPr>
          <w:ilvl w:val="0"/>
          <w:numId w:val="0"/>
        </w:numPr>
        <w:adjustRightInd w:val="0"/>
        <w:snapToGrid w:val="0"/>
        <w:spacing w:after="0" w:line="360" w:lineRule="exact"/>
        <w:ind w:firstLine="482"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highlight w:val="none"/>
          <w:lang w:val="en-US" w:eastAsia="zh-CN"/>
        </w:rPr>
        <w:t>十、违约责任</w:t>
      </w:r>
    </w:p>
    <w:p>
      <w:pPr>
        <w:pStyle w:val="38"/>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1.产品安全责任由</w:t>
      </w:r>
      <w:r>
        <w:rPr>
          <w:rFonts w:hint="eastAsia" w:ascii="仿宋" w:hAnsi="仿宋" w:eastAsia="仿宋" w:cs="仿宋"/>
          <w:sz w:val="24"/>
          <w:highlight w:val="none"/>
          <w:lang w:val="en-US" w:eastAsia="zh-CN"/>
        </w:rPr>
        <w:t>成交供应商</w:t>
      </w:r>
      <w:r>
        <w:rPr>
          <w:rFonts w:hint="eastAsia" w:ascii="仿宋" w:hAnsi="仿宋" w:eastAsia="仿宋" w:cs="仿宋"/>
          <w:sz w:val="24"/>
          <w:highlight w:val="none"/>
        </w:rPr>
        <w:t>负责。</w:t>
      </w:r>
    </w:p>
    <w:p>
      <w:pPr>
        <w:pStyle w:val="38"/>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成交供应商</w:t>
      </w:r>
      <w:r>
        <w:rPr>
          <w:rFonts w:hint="eastAsia" w:ascii="仿宋" w:hAnsi="仿宋" w:eastAsia="仿宋" w:cs="仿宋"/>
          <w:sz w:val="24"/>
          <w:highlight w:val="none"/>
        </w:rPr>
        <w:t>所提供的产品（规格、</w:t>
      </w:r>
      <w:r>
        <w:rPr>
          <w:rFonts w:hint="eastAsia" w:ascii="仿宋" w:hAnsi="仿宋" w:eastAsia="仿宋" w:cs="仿宋"/>
          <w:strike w:val="0"/>
          <w:dstrike w:val="0"/>
          <w:sz w:val="24"/>
          <w:highlight w:val="none"/>
        </w:rPr>
        <w:t>生产厂家、</w:t>
      </w:r>
      <w:r>
        <w:rPr>
          <w:rFonts w:hint="eastAsia" w:ascii="仿宋" w:hAnsi="仿宋" w:eastAsia="仿宋" w:cs="仿宋"/>
          <w:sz w:val="24"/>
          <w:highlight w:val="none"/>
        </w:rPr>
        <w:t>质量</w:t>
      </w:r>
      <w:r>
        <w:rPr>
          <w:rFonts w:hint="eastAsia" w:ascii="仿宋" w:hAnsi="仿宋" w:eastAsia="仿宋" w:cs="仿宋"/>
          <w:strike w:val="0"/>
          <w:dstrike w:val="0"/>
          <w:sz w:val="24"/>
          <w:highlight w:val="none"/>
        </w:rPr>
        <w:t>、品牌</w:t>
      </w:r>
      <w:r>
        <w:rPr>
          <w:rFonts w:hint="eastAsia" w:ascii="仿宋" w:hAnsi="仿宋" w:eastAsia="仿宋" w:cs="仿宋"/>
          <w:sz w:val="24"/>
          <w:highlight w:val="none"/>
        </w:rPr>
        <w:t>等）不符合或达不到采购人所规定要求的，采购人可拒绝收货并有权取消其配送资格。</w:t>
      </w:r>
    </w:p>
    <w:p>
      <w:pPr>
        <w:pStyle w:val="24"/>
        <w:adjustRightInd w:val="0"/>
        <w:snapToGrid w:val="0"/>
        <w:spacing w:after="0" w:line="360" w:lineRule="exact"/>
        <w:ind w:firstLine="480" w:firstLineChars="200"/>
        <w:rPr>
          <w:rFonts w:ascii="仿宋" w:hAnsi="仿宋" w:eastAsia="仿宋" w:cs="仿宋"/>
          <w:b/>
          <w:bCs/>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成交供应商</w:t>
      </w:r>
      <w:r>
        <w:rPr>
          <w:rFonts w:hint="eastAsia" w:ascii="仿宋" w:hAnsi="仿宋" w:eastAsia="仿宋" w:cs="仿宋"/>
          <w:sz w:val="24"/>
          <w:highlight w:val="none"/>
        </w:rPr>
        <w:t>需准时按采购人的要求提供</w:t>
      </w:r>
      <w:r>
        <w:rPr>
          <w:rFonts w:hint="eastAsia" w:ascii="仿宋" w:hAnsi="仿宋" w:eastAsia="仿宋" w:cs="仿宋"/>
          <w:sz w:val="24"/>
          <w:highlight w:val="none"/>
          <w:lang w:val="en-US" w:eastAsia="zh-CN"/>
        </w:rPr>
        <w:t>锐器盒</w:t>
      </w:r>
      <w:r>
        <w:rPr>
          <w:rFonts w:hint="eastAsia" w:ascii="仿宋" w:hAnsi="仿宋" w:eastAsia="仿宋" w:cs="仿宋"/>
          <w:sz w:val="24"/>
          <w:highlight w:val="none"/>
        </w:rPr>
        <w:t>，不能以任何理由延误或断供，否则采购人有权单方面</w:t>
      </w:r>
      <w:r>
        <w:rPr>
          <w:rFonts w:hint="eastAsia" w:ascii="仿宋" w:hAnsi="仿宋" w:eastAsia="仿宋" w:cs="仿宋"/>
          <w:sz w:val="24"/>
          <w:highlight w:val="none"/>
          <w:lang w:val="en-US" w:eastAsia="zh-CN"/>
        </w:rPr>
        <w:t>解除</w:t>
      </w:r>
      <w:r>
        <w:rPr>
          <w:rFonts w:hint="eastAsia" w:ascii="仿宋" w:hAnsi="仿宋" w:eastAsia="仿宋" w:cs="仿宋"/>
          <w:sz w:val="24"/>
          <w:highlight w:val="none"/>
        </w:rPr>
        <w:t>合同，并作相应的扣罚</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w:t>
      </w:r>
    </w:p>
    <w:p>
      <w:pPr>
        <w:pStyle w:val="38"/>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成交供应商</w:t>
      </w:r>
      <w:r>
        <w:rPr>
          <w:rFonts w:hint="eastAsia" w:ascii="仿宋" w:hAnsi="仿宋" w:eastAsia="仿宋" w:cs="仿宋"/>
          <w:sz w:val="24"/>
          <w:highlight w:val="none"/>
        </w:rPr>
        <w:t>产品</w:t>
      </w:r>
      <w:r>
        <w:rPr>
          <w:rFonts w:hint="eastAsia" w:ascii="仿宋" w:hAnsi="仿宋" w:eastAsia="仿宋" w:cs="仿宋"/>
          <w:sz w:val="24"/>
          <w:highlight w:val="none"/>
          <w:lang w:val="en-US" w:eastAsia="zh-CN"/>
        </w:rPr>
        <w:t>未达到</w:t>
      </w:r>
      <w:r>
        <w:rPr>
          <w:rFonts w:hint="eastAsia" w:ascii="仿宋" w:hAnsi="仿宋" w:eastAsia="仿宋" w:cs="仿宋"/>
          <w:sz w:val="24"/>
          <w:highlight w:val="none"/>
        </w:rPr>
        <w:t>质量合格检验标准</w:t>
      </w:r>
      <w:r>
        <w:rPr>
          <w:rFonts w:hint="eastAsia" w:ascii="仿宋" w:hAnsi="仿宋" w:eastAsia="仿宋" w:cs="仿宋"/>
          <w:sz w:val="24"/>
          <w:highlight w:val="none"/>
          <w:lang w:val="en-US" w:eastAsia="zh-CN"/>
        </w:rPr>
        <w:t>的</w:t>
      </w:r>
      <w:r>
        <w:rPr>
          <w:rFonts w:hint="eastAsia" w:ascii="仿宋" w:hAnsi="仿宋" w:eastAsia="仿宋" w:cs="仿宋"/>
          <w:sz w:val="24"/>
          <w:highlight w:val="none"/>
        </w:rPr>
        <w:t>，采购方有权向</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索赔因此造成的经济损失。</w:t>
      </w:r>
    </w:p>
    <w:p>
      <w:pPr>
        <w:pStyle w:val="3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both"/>
        <w:rPr>
          <w:rFonts w:hint="eastAsia" w:ascii="仿宋" w:hAnsi="仿宋" w:eastAsia="仿宋" w:cs="仿宋"/>
          <w:b/>
          <w:bCs/>
          <w:sz w:val="44"/>
          <w:szCs w:val="44"/>
          <w:lang w:val="en-US" w:eastAsia="zh-CN"/>
        </w:rPr>
      </w:pPr>
    </w:p>
    <w:bookmarkEnd w:id="1"/>
    <w:bookmarkEnd w:id="2"/>
    <w:bookmarkEnd w:id="3"/>
    <w:p>
      <w:pPr>
        <w:jc w:val="both"/>
        <w:rPr>
          <w:rFonts w:hint="eastAsia" w:ascii="仿宋" w:hAnsi="仿宋" w:eastAsia="仿宋" w:cs="仿宋"/>
          <w:b/>
          <w:bCs/>
          <w:color w:val="000000"/>
          <w:sz w:val="24"/>
          <w:szCs w:val="24"/>
        </w:rPr>
      </w:pPr>
    </w:p>
    <w:p>
      <w:pPr>
        <w:pStyle w:val="25"/>
        <w:rPr>
          <w:rFonts w:hint="eastAsia"/>
        </w:rPr>
      </w:pPr>
    </w:p>
    <w:p>
      <w:pPr>
        <w:jc w:val="center"/>
        <w:rPr>
          <w:rFonts w:hint="eastAsia" w:ascii="仿宋" w:hAnsi="仿宋" w:eastAsia="仿宋" w:cs="仿宋"/>
          <w:b/>
          <w:bCs/>
          <w:color w:val="00000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32"/>
          <w:szCs w:val="32"/>
          <w:lang w:val="en-US" w:eastAsia="zh-CN"/>
        </w:rPr>
      </w:pPr>
      <w:r>
        <w:rPr>
          <w:rFonts w:hint="eastAsia" w:ascii="仿宋" w:hAnsi="仿宋" w:eastAsia="仿宋" w:cs="仿宋"/>
          <w:b/>
          <w:bCs/>
          <w:sz w:val="32"/>
          <w:szCs w:val="32"/>
          <w:lang w:val="en-US" w:eastAsia="zh-CN"/>
        </w:rPr>
        <w:t xml:space="preserve">第三章 </w:t>
      </w:r>
      <w:r>
        <w:rPr>
          <w:rFonts w:hint="eastAsia" w:ascii="仿宋" w:hAnsi="仿宋" w:eastAsia="仿宋" w:cs="仿宋"/>
          <w:b/>
          <w:bCs/>
          <w:kern w:val="44"/>
          <w:sz w:val="32"/>
          <w:szCs w:val="32"/>
          <w:lang w:val="en-US" w:eastAsia="zh-CN"/>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w:t>
      </w:r>
      <w:r>
        <w:rPr>
          <w:rFonts w:hint="eastAsia" w:ascii="仿宋" w:hAnsi="仿宋" w:eastAsia="仿宋" w:cs="仿宋"/>
          <w:b/>
          <w:bCs/>
          <w:color w:val="000000"/>
          <w:sz w:val="24"/>
          <w:szCs w:val="24"/>
          <w:highlight w:val="none"/>
          <w:lang w:val="en-US" w:eastAsia="zh-CN"/>
        </w:rPr>
        <w:t>和样品</w:t>
      </w:r>
      <w:r>
        <w:rPr>
          <w:rFonts w:hint="eastAsia" w:ascii="仿宋" w:hAnsi="仿宋" w:eastAsia="仿宋" w:cs="仿宋"/>
          <w:b/>
          <w:bCs/>
          <w:color w:val="000000"/>
          <w:sz w:val="24"/>
          <w:szCs w:val="24"/>
          <w:highlight w:val="none"/>
        </w:rPr>
        <w:t>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Chars="200" w:right="0" w:righ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妥善装订并</w:t>
      </w:r>
      <w:r>
        <w:rPr>
          <w:rFonts w:hint="eastAsia" w:ascii="仿宋" w:hAnsi="仿宋" w:eastAsia="仿宋" w:cs="仿宋"/>
          <w:color w:val="000000"/>
          <w:sz w:val="24"/>
          <w:szCs w:val="24"/>
          <w:highlight w:val="none"/>
        </w:rPr>
        <w:t>密封装在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密封的响应文件可能发生的文件散落或缺损，由此产生的后果由响应供应商承担。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w:t>
      </w:r>
      <w:r>
        <w:rPr>
          <w:rFonts w:hint="eastAsia" w:ascii="仿宋" w:hAnsi="仿宋" w:eastAsia="仿宋" w:cs="仿宋"/>
          <w:b w:val="0"/>
          <w:bCs/>
          <w:color w:val="000000"/>
          <w:sz w:val="24"/>
          <w:szCs w:val="24"/>
          <w:highlight w:val="none"/>
          <w:lang w:val="en-US" w:eastAsia="zh-CN"/>
        </w:rPr>
        <w:t>和样品</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文件和样品接收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和包装妥善的样品以快递方式寄达</w:t>
      </w:r>
      <w:r>
        <w:rPr>
          <w:rFonts w:hint="eastAsia" w:ascii="仿宋" w:hAnsi="仿宋" w:eastAsia="仿宋" w:cs="仿宋"/>
          <w:sz w:val="24"/>
          <w:szCs w:val="24"/>
          <w:highlight w:val="none"/>
          <w:vertAlign w:val="baseline"/>
          <w:lang w:val="en-US" w:eastAsia="zh-CN"/>
        </w:rPr>
        <w:t>中山大学孙逸仙纪念医院深汕中心医院</w:t>
      </w:r>
      <w:r>
        <w:rPr>
          <w:rFonts w:hint="eastAsia" w:ascii="仿宋" w:hAnsi="仿宋" w:eastAsia="仿宋" w:cs="仿宋"/>
          <w:sz w:val="24"/>
          <w:szCs w:val="24"/>
          <w:highlight w:val="none"/>
          <w:lang w:val="zh-CN" w:eastAsia="zh-CN"/>
        </w:rPr>
        <w:t>（以下简称“</w:t>
      </w:r>
      <w:r>
        <w:rPr>
          <w:rFonts w:hint="eastAsia" w:ascii="仿宋" w:hAnsi="仿宋" w:eastAsia="仿宋" w:cs="仿宋"/>
          <w:sz w:val="24"/>
          <w:szCs w:val="24"/>
          <w:highlight w:val="none"/>
          <w:lang w:val="en-US" w:eastAsia="zh-CN"/>
        </w:rPr>
        <w:t>本</w:t>
      </w:r>
      <w:r>
        <w:rPr>
          <w:rFonts w:hint="eastAsia" w:ascii="仿宋" w:hAnsi="仿宋" w:eastAsia="仿宋" w:cs="仿宋"/>
          <w:sz w:val="24"/>
          <w:szCs w:val="24"/>
          <w:highlight w:val="none"/>
          <w:lang w:val="zh-CN" w:eastAsia="zh-CN"/>
        </w:rPr>
        <w:t>院”）</w:t>
      </w:r>
      <w:r>
        <w:rPr>
          <w:rFonts w:hint="eastAsia" w:ascii="仿宋" w:hAnsi="仿宋" w:eastAsia="仿宋" w:cs="仿宋"/>
          <w:b w:val="0"/>
          <w:bCs/>
          <w:color w:val="000000"/>
          <w:sz w:val="24"/>
          <w:szCs w:val="24"/>
          <w:highlight w:val="none"/>
        </w:rPr>
        <w:t>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和样品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本院不予接收</w:t>
      </w:r>
      <w:r>
        <w:rPr>
          <w:rFonts w:hint="eastAsia" w:ascii="仿宋" w:hAnsi="仿宋" w:eastAsia="仿宋" w:cs="仿宋"/>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w:t>
      </w:r>
      <w:r>
        <w:rPr>
          <w:rFonts w:hint="eastAsia" w:ascii="仿宋" w:hAnsi="仿宋" w:eastAsia="仿宋" w:cs="仿宋"/>
          <w:b w:val="0"/>
          <w:bCs/>
          <w:color w:val="000000"/>
          <w:sz w:val="24"/>
          <w:szCs w:val="24"/>
          <w:highlight w:val="none"/>
          <w:lang w:val="en-US" w:eastAsia="zh-CN"/>
        </w:rPr>
        <w:t>和样品</w:t>
      </w:r>
      <w:r>
        <w:rPr>
          <w:rFonts w:hint="eastAsia" w:ascii="仿宋" w:hAnsi="仿宋" w:eastAsia="仿宋" w:cs="仿宋"/>
          <w:b w:val="0"/>
          <w:bCs/>
          <w:color w:val="000000"/>
          <w:sz w:val="24"/>
          <w:szCs w:val="24"/>
          <w:highlight w:val="none"/>
        </w:rPr>
        <w:t>的修改</w:t>
      </w:r>
      <w:r>
        <w:rPr>
          <w:rFonts w:hint="eastAsia" w:ascii="仿宋" w:hAnsi="仿宋" w:eastAsia="仿宋" w:cs="仿宋"/>
          <w:b w:val="0"/>
          <w:bCs/>
          <w:color w:val="000000"/>
          <w:sz w:val="24"/>
          <w:szCs w:val="24"/>
          <w:highlight w:val="none"/>
          <w:lang w:val="en-US" w:eastAsia="zh-CN"/>
        </w:rPr>
        <w:t>与</w:t>
      </w:r>
      <w:r>
        <w:rPr>
          <w:rFonts w:hint="eastAsia" w:ascii="仿宋" w:hAnsi="仿宋" w:eastAsia="仿宋" w:cs="仿宋"/>
          <w:b w:val="0"/>
          <w:bCs/>
          <w:color w:val="000000"/>
          <w:sz w:val="24"/>
          <w:szCs w:val="24"/>
          <w:highlight w:val="none"/>
        </w:rPr>
        <w:t>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highlight w:val="none"/>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文件和样品接收</w:t>
      </w:r>
      <w:r>
        <w:rPr>
          <w:rFonts w:hint="eastAsia" w:ascii="仿宋" w:hAnsi="仿宋" w:eastAsia="仿宋" w:cs="仿宋"/>
          <w:b w:val="0"/>
          <w:bCs/>
          <w:color w:val="000000"/>
          <w:sz w:val="24"/>
          <w:szCs w:val="24"/>
          <w:highlight w:val="none"/>
        </w:rPr>
        <w:t>截止时间前，可以对所递交的响应文件</w:t>
      </w:r>
      <w:r>
        <w:rPr>
          <w:rFonts w:hint="eastAsia" w:ascii="仿宋" w:hAnsi="仿宋" w:eastAsia="仿宋" w:cs="仿宋"/>
          <w:b w:val="0"/>
          <w:bCs/>
          <w:color w:val="000000"/>
          <w:sz w:val="24"/>
          <w:szCs w:val="24"/>
          <w:highlight w:val="none"/>
          <w:lang w:val="en-US" w:eastAsia="zh-CN"/>
        </w:rPr>
        <w:t>和样品</w:t>
      </w:r>
      <w:r>
        <w:rPr>
          <w:rFonts w:hint="eastAsia" w:ascii="仿宋" w:hAnsi="仿宋" w:eastAsia="仿宋" w:cs="仿宋"/>
          <w:b w:val="0"/>
          <w:bCs/>
          <w:color w:val="000000"/>
          <w:sz w:val="24"/>
          <w:szCs w:val="24"/>
          <w:highlight w:val="none"/>
        </w:rPr>
        <w:t>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和样品进行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书面说明及证明材料等相关资料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r>
        <w:rPr>
          <w:rFonts w:hint="eastAsia" w:ascii="仿宋" w:hAnsi="仿宋" w:eastAsia="仿宋" w:cs="仿宋"/>
          <w:b/>
          <w:bCs w:val="0"/>
          <w:color w:val="000000"/>
          <w:sz w:val="24"/>
          <w:szCs w:val="24"/>
          <w:highlight w:val="none"/>
          <w:lang w:eastAsia="zh-CN"/>
        </w:rPr>
        <w:t>（</w:t>
      </w:r>
      <w:r>
        <w:rPr>
          <w:rFonts w:hint="eastAsia" w:ascii="仿宋" w:hAnsi="仿宋" w:eastAsia="仿宋" w:cs="仿宋"/>
          <w:b/>
          <w:bCs w:val="0"/>
          <w:color w:val="000000"/>
          <w:sz w:val="24"/>
          <w:szCs w:val="24"/>
          <w:highlight w:val="none"/>
          <w:lang w:val="en-US" w:eastAsia="zh-CN"/>
        </w:rPr>
        <w:t>本项目要求提供样品）</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响应样品的数量和规格应严格按照“样品清单”提供。</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highlight w:val="none"/>
        </w:rPr>
      </w:pPr>
      <w:r>
        <w:rPr>
          <w:rFonts w:hint="eastAsia" w:ascii="仿宋" w:hAnsi="仿宋" w:eastAsia="仿宋" w:cs="仿宋"/>
          <w:b w:val="0"/>
          <w:bCs w:val="0"/>
          <w:color w:val="000000"/>
          <w:kern w:val="0"/>
          <w:sz w:val="24"/>
          <w:szCs w:val="24"/>
          <w:highlight w:val="none"/>
          <w:lang w:val="en-US" w:eastAsia="zh-CN"/>
        </w:rPr>
        <w:t xml:space="preserve">1.样品清单：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663"/>
        <w:gridCol w:w="1016"/>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序号</w:t>
            </w:r>
          </w:p>
        </w:tc>
        <w:tc>
          <w:tcPr>
            <w:tcW w:w="3663"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样品名称</w:t>
            </w:r>
          </w:p>
        </w:tc>
        <w:tc>
          <w:tcPr>
            <w:tcW w:w="1016"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数量</w:t>
            </w:r>
          </w:p>
        </w:tc>
        <w:tc>
          <w:tcPr>
            <w:tcW w:w="3310"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95" w:type="dxa"/>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w:t>
            </w:r>
          </w:p>
        </w:tc>
        <w:tc>
          <w:tcPr>
            <w:tcW w:w="3663"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eastAsia"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5L塑料圆形锐器盒</w:t>
            </w:r>
          </w:p>
        </w:tc>
        <w:tc>
          <w:tcPr>
            <w:tcW w:w="1016" w:type="dxa"/>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1个</w:t>
            </w:r>
          </w:p>
        </w:tc>
        <w:tc>
          <w:tcPr>
            <w:tcW w:w="3310" w:type="dxa"/>
            <w:vAlign w:val="top"/>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i w:val="0"/>
                <w:iCs w:val="0"/>
                <w:color w:val="000000"/>
                <w:sz w:val="24"/>
                <w:szCs w:val="24"/>
                <w:highlight w:val="none"/>
                <w:u w:val="none"/>
              </w:rPr>
              <w:t>25</w:t>
            </w:r>
            <w:r>
              <w:rPr>
                <w:rFonts w:hint="eastAsia" w:ascii="仿宋" w:hAnsi="仿宋" w:eastAsia="仿宋" w:cs="仿宋"/>
                <w:i w:val="0"/>
                <w:iCs w:val="0"/>
                <w:color w:val="000000"/>
                <w:sz w:val="24"/>
                <w:szCs w:val="24"/>
                <w:highlight w:val="none"/>
                <w:u w:val="none"/>
                <w:lang w:val="en-US" w:eastAsia="zh-CN"/>
              </w:rPr>
              <w:t>cm</w:t>
            </w:r>
            <w:r>
              <w:rPr>
                <w:rFonts w:hint="eastAsia" w:ascii="仿宋" w:hAnsi="仿宋" w:eastAsia="仿宋" w:cs="仿宋"/>
                <w:i w:val="0"/>
                <w:iCs w:val="0"/>
                <w:color w:val="000000"/>
                <w:sz w:val="24"/>
                <w:szCs w:val="24"/>
                <w:highlight w:val="none"/>
                <w:u w:val="none"/>
              </w:rPr>
              <w:t>*20</w:t>
            </w:r>
            <w:r>
              <w:rPr>
                <w:rFonts w:hint="eastAsia" w:ascii="仿宋" w:hAnsi="仿宋" w:eastAsia="仿宋" w:cs="仿宋"/>
                <w:i w:val="0"/>
                <w:iCs w:val="0"/>
                <w:color w:val="000000"/>
                <w:sz w:val="24"/>
                <w:szCs w:val="24"/>
                <w:highlight w:val="none"/>
                <w:u w:val="none"/>
                <w:lang w:val="en-US" w:eastAsia="zh-CN"/>
              </w:rPr>
              <w:t>cm</w:t>
            </w:r>
            <w:r>
              <w:rPr>
                <w:rFonts w:hint="eastAsia" w:ascii="仿宋" w:hAnsi="仿宋" w:eastAsia="仿宋" w:cs="仿宋"/>
                <w:i w:val="0"/>
                <w:iCs w:val="0"/>
                <w:color w:val="000000"/>
                <w:sz w:val="24"/>
                <w:szCs w:val="24"/>
                <w:highlight w:val="none"/>
                <w:u w:val="none"/>
              </w:rPr>
              <w:t>*16cm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2</w:t>
            </w:r>
          </w:p>
        </w:tc>
        <w:tc>
          <w:tcPr>
            <w:tcW w:w="3663"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eastAsia" w:ascii="仿宋" w:hAnsi="仿宋" w:eastAsia="仿宋" w:cs="仿宋"/>
                <w:b w:val="0"/>
                <w:bCs w:val="0"/>
                <w:color w:val="000000"/>
                <w:kern w:val="0"/>
                <w:sz w:val="24"/>
                <w:szCs w:val="24"/>
                <w:highlight w:val="none"/>
                <w:vertAlign w:val="baseline"/>
                <w:lang w:val="en-US" w:eastAsia="zh-CN"/>
              </w:rPr>
            </w:pPr>
            <w:r>
              <w:rPr>
                <w:rStyle w:val="64"/>
                <w:rFonts w:hint="eastAsia"/>
                <w:sz w:val="24"/>
                <w:szCs w:val="24"/>
                <w:highlight w:val="none"/>
                <w:lang w:val="en-US" w:eastAsia="zh-CN" w:bidi="ar"/>
              </w:rPr>
              <w:t>10L塑料锐器盒</w:t>
            </w:r>
          </w:p>
        </w:tc>
        <w:tc>
          <w:tcPr>
            <w:tcW w:w="1016"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1个</w:t>
            </w:r>
          </w:p>
        </w:tc>
        <w:tc>
          <w:tcPr>
            <w:tcW w:w="3310"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eastAsia"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25cm*20cm*27cm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3</w:t>
            </w:r>
          </w:p>
        </w:tc>
        <w:tc>
          <w:tcPr>
            <w:tcW w:w="3663"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eastAsia" w:ascii="仿宋" w:hAnsi="仿宋" w:eastAsia="仿宋" w:cs="仿宋"/>
                <w:color w:val="000000"/>
                <w:kern w:val="0"/>
                <w:sz w:val="24"/>
                <w:szCs w:val="24"/>
                <w:highlight w:val="none"/>
              </w:rPr>
            </w:pPr>
            <w:r>
              <w:rPr>
                <w:rStyle w:val="64"/>
                <w:rFonts w:hint="eastAsia"/>
                <w:sz w:val="24"/>
                <w:szCs w:val="24"/>
                <w:highlight w:val="none"/>
                <w:lang w:val="en-US" w:eastAsia="zh-CN" w:bidi="ar"/>
              </w:rPr>
              <w:t>20L塑料锐器盒</w:t>
            </w:r>
          </w:p>
        </w:tc>
        <w:tc>
          <w:tcPr>
            <w:tcW w:w="1016"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1个</w:t>
            </w:r>
          </w:p>
        </w:tc>
        <w:tc>
          <w:tcPr>
            <w:tcW w:w="3310" w:type="dxa"/>
            <w:vAlign w:val="top"/>
          </w:tcPr>
          <w:p>
            <w:pPr>
              <w:keepNext w:val="0"/>
              <w:keepLines w:val="0"/>
              <w:pageBreakBefore w:val="0"/>
              <w:widowControl/>
              <w:suppressLineNumbers w:val="0"/>
              <w:kinsoku/>
              <w:wordWrap/>
              <w:overflowPunct/>
              <w:topLinePunct w:val="0"/>
              <w:bidi w:val="0"/>
              <w:spacing w:line="360" w:lineRule="exact"/>
              <w:jc w:val="both"/>
              <w:textAlignment w:val="center"/>
              <w:rPr>
                <w:rFonts w:hint="eastAsia" w:ascii="仿宋" w:hAnsi="仿宋" w:eastAsia="仿宋" w:cs="仿宋"/>
                <w:b/>
                <w:bCs/>
                <w:color w:val="000000"/>
                <w:kern w:val="0"/>
                <w:sz w:val="24"/>
                <w:szCs w:val="24"/>
                <w:highlight w:val="none"/>
                <w:vertAlign w:val="baseline"/>
                <w:lang w:val="en-US" w:eastAsia="zh-CN"/>
              </w:rPr>
            </w:pPr>
            <w:r>
              <w:rPr>
                <w:rStyle w:val="64"/>
                <w:rFonts w:hint="eastAsia"/>
                <w:sz w:val="24"/>
                <w:szCs w:val="24"/>
                <w:highlight w:val="none"/>
                <w:lang w:val="en-US" w:eastAsia="zh-CN" w:bidi="ar"/>
              </w:rPr>
              <w:t>38cm*23cm*27cm（卧式）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95"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3663"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eastAsia" w:ascii="仿宋" w:hAnsi="仿宋" w:eastAsia="仿宋" w:cs="仿宋"/>
                <w:color w:val="000000"/>
                <w:kern w:val="0"/>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30L塑料锐器盒</w:t>
            </w:r>
          </w:p>
        </w:tc>
        <w:tc>
          <w:tcPr>
            <w:tcW w:w="1016"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1个</w:t>
            </w:r>
          </w:p>
        </w:tc>
        <w:tc>
          <w:tcPr>
            <w:tcW w:w="3310" w:type="dxa"/>
            <w:vAlign w:val="top"/>
          </w:tcPr>
          <w:p>
            <w:pPr>
              <w:keepNext w:val="0"/>
              <w:keepLines w:val="0"/>
              <w:pageBreakBefore w:val="0"/>
              <w:widowControl/>
              <w:suppressLineNumbers w:val="0"/>
              <w:kinsoku/>
              <w:wordWrap/>
              <w:overflowPunct/>
              <w:topLinePunct w:val="0"/>
              <w:bidi w:val="0"/>
              <w:spacing w:line="360" w:lineRule="exact"/>
              <w:jc w:val="both"/>
              <w:textAlignment w:val="center"/>
              <w:rPr>
                <w:rFonts w:hint="eastAsia" w:ascii="仿宋" w:hAnsi="仿宋" w:eastAsia="仿宋" w:cs="仿宋"/>
                <w:b/>
                <w:bCs/>
                <w:color w:val="000000"/>
                <w:kern w:val="0"/>
                <w:sz w:val="24"/>
                <w:szCs w:val="24"/>
                <w:highlight w:val="none"/>
                <w:vertAlign w:val="baseline"/>
                <w:lang w:val="en-US" w:eastAsia="zh-CN"/>
              </w:rPr>
            </w:pPr>
            <w:r>
              <w:rPr>
                <w:rStyle w:val="64"/>
                <w:rFonts w:hint="eastAsia"/>
                <w:sz w:val="24"/>
                <w:szCs w:val="24"/>
                <w:highlight w:val="none"/>
                <w:lang w:val="en-US" w:eastAsia="zh-CN" w:bidi="ar"/>
              </w:rPr>
              <w:t>38cm*27cm*45cm</w:t>
            </w:r>
          </w:p>
        </w:tc>
      </w:tr>
    </w:tbl>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highlight w:val="none"/>
        </w:rPr>
      </w:pPr>
      <w:r>
        <w:rPr>
          <w:rFonts w:hint="eastAsia" w:ascii="仿宋" w:hAnsi="仿宋" w:eastAsia="仿宋" w:cs="仿宋"/>
          <w:b w:val="0"/>
          <w:bCs w:val="0"/>
          <w:color w:val="000000"/>
          <w:kern w:val="0"/>
          <w:sz w:val="24"/>
          <w:szCs w:val="24"/>
          <w:highlight w:val="none"/>
          <w:lang w:val="en-US" w:eastAsia="zh-CN"/>
        </w:rPr>
        <w:t>2.样品接收与响应文件递交截止时间、地点一致，逾期不予接收。</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sz w:val="24"/>
          <w:szCs w:val="24"/>
          <w:highlight w:val="none"/>
        </w:rPr>
      </w:pPr>
      <w:r>
        <w:rPr>
          <w:rFonts w:hint="eastAsia" w:ascii="仿宋" w:hAnsi="仿宋" w:eastAsia="仿宋" w:cs="仿宋"/>
          <w:b w:val="0"/>
          <w:bCs w:val="0"/>
          <w:color w:val="000000"/>
          <w:kern w:val="0"/>
          <w:sz w:val="24"/>
          <w:szCs w:val="24"/>
          <w:highlight w:val="none"/>
          <w:lang w:val="en-US" w:eastAsia="zh-CN"/>
        </w:rPr>
        <w:t xml:space="preserve">3.样品的运送、检测、包装、保管费等一切费用由响应供应商自理。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4.本项目响应产品必须是正规生产厂家生产的产品，不得以三无产品</w:t>
      </w:r>
      <w:r>
        <w:rPr>
          <w:rFonts w:hint="eastAsia" w:ascii="仿宋" w:hAnsi="仿宋" w:eastAsia="仿宋" w:cs="仿宋"/>
          <w:color w:val="000000"/>
          <w:kern w:val="0"/>
          <w:sz w:val="24"/>
          <w:szCs w:val="24"/>
          <w:highlight w:val="none"/>
          <w:lang w:val="en-US" w:eastAsia="zh-CN"/>
        </w:rPr>
        <w:t xml:space="preserve">或仿冒产品进行报价和供货。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由于我院存放样品的空间有限，请未成交供应商在本项目成交结果公示结束后3个日历日内主动取回，否则视同响应供应商不再认领，我院有权进行处理。成交供应商提供的样品不得取回，作为该项目合同履行过程的验收标准及验收依据。</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6.在收取样品时我院没有对实物样品外观验收及性能测试，所以对样品的破损或质量概不负责。</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7.响应供应商的样品不能相互共用。</w:t>
      </w:r>
    </w:p>
    <w:p>
      <w:pPr>
        <w:pStyle w:val="33"/>
        <w:keepNext w:val="0"/>
        <w:keepLines w:val="0"/>
        <w:pageBreakBefore w:val="0"/>
        <w:widowControl w:val="0"/>
        <w:kinsoku/>
        <w:wordWrap/>
        <w:overflowPunct/>
        <w:topLinePunct w:val="0"/>
        <w:autoSpaceDE/>
        <w:autoSpaceDN/>
        <w:bidi w:val="0"/>
        <w:adjustRightInd/>
        <w:snapToGrid w:val="0"/>
        <w:spacing w:before="0" w:after="0"/>
        <w:ind w:firstLine="520" w:firstLineChars="200"/>
        <w:textAlignment w:val="auto"/>
        <w:rPr>
          <w:rFonts w:hint="eastAsia" w:ascii="仿宋" w:hAnsi="仿宋" w:eastAsia="仿宋" w:cs="仿宋"/>
          <w:bCs/>
          <w:color w:val="000000"/>
          <w:spacing w:val="0"/>
          <w:sz w:val="24"/>
          <w:szCs w:val="24"/>
          <w:highlight w:val="none"/>
          <w:lang w:eastAsia="zh-CN"/>
        </w:rPr>
      </w:pPr>
      <w:r>
        <w:rPr>
          <w:rFonts w:hint="eastAsia" w:ascii="仿宋" w:hAnsi="仿宋" w:eastAsia="仿宋" w:cs="仿宋"/>
          <w:color w:val="000000"/>
          <w:kern w:val="0"/>
          <w:sz w:val="24"/>
          <w:szCs w:val="24"/>
          <w:highlight w:val="none"/>
          <w:lang w:val="en-US" w:eastAsia="zh-CN"/>
        </w:rPr>
        <w:t>8</w:t>
      </w:r>
      <w:r>
        <w:rPr>
          <w:rFonts w:hint="eastAsia" w:ascii="仿宋" w:hAnsi="仿宋" w:eastAsia="仿宋" w:cs="仿宋"/>
          <w:bCs/>
          <w:color w:val="000000"/>
          <w:spacing w:val="0"/>
          <w:kern w:val="0"/>
          <w:sz w:val="24"/>
          <w:szCs w:val="24"/>
          <w:highlight w:val="none"/>
          <w:lang w:val="en-US" w:eastAsia="zh-CN"/>
        </w:rPr>
        <w:t>.每个样品应标识清楚响应供应商名称、样品名称和规格。如未提交样品，将按照“样品分不得分”处理。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（五）响应</w:t>
      </w:r>
      <w:r>
        <w:rPr>
          <w:rFonts w:hint="eastAsia" w:ascii="仿宋" w:hAnsi="仿宋" w:eastAsia="仿宋" w:cs="仿宋"/>
          <w:b w:val="0"/>
          <w:bCs/>
          <w:color w:val="000000"/>
          <w:sz w:val="24"/>
          <w:szCs w:val="24"/>
          <w:highlight w:val="none"/>
        </w:rPr>
        <w:t>文件</w:t>
      </w:r>
      <w:r>
        <w:rPr>
          <w:rFonts w:hint="eastAsia" w:ascii="仿宋" w:hAnsi="仿宋" w:eastAsia="仿宋" w:cs="仿宋"/>
          <w:b w:val="0"/>
          <w:bCs/>
          <w:color w:val="000000"/>
          <w:sz w:val="24"/>
          <w:szCs w:val="24"/>
          <w:highlight w:val="none"/>
          <w:lang w:val="en-US" w:eastAsia="zh-CN"/>
        </w:rPr>
        <w:t>和样品</w:t>
      </w:r>
      <w:r>
        <w:rPr>
          <w:rFonts w:hint="eastAsia" w:ascii="仿宋" w:hAnsi="仿宋" w:eastAsia="仿宋" w:cs="仿宋"/>
          <w:b w:val="0"/>
          <w:bCs/>
          <w:color w:val="000000"/>
          <w:sz w:val="24"/>
          <w:szCs w:val="24"/>
          <w:highlight w:val="none"/>
        </w:rPr>
        <w:t>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和样品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三、采购评审规则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1、本项目的评审采用</w:t>
      </w:r>
      <w:r>
        <w:rPr>
          <w:rFonts w:hint="eastAsia" w:ascii="仿宋" w:hAnsi="仿宋" w:eastAsia="仿宋" w:cs="仿宋"/>
          <w:b/>
          <w:bCs/>
          <w:color w:val="000000"/>
          <w:sz w:val="24"/>
          <w:szCs w:val="24"/>
          <w:highlight w:val="none"/>
          <w:lang w:val="en-US" w:eastAsia="zh-CN"/>
        </w:rPr>
        <w:t>综合评分法</w:t>
      </w:r>
      <w:r>
        <w:rPr>
          <w:rFonts w:hint="eastAsia" w:ascii="仿宋" w:hAnsi="仿宋" w:eastAsia="仿宋" w:cs="仿宋"/>
          <w:color w:val="000000"/>
          <w:sz w:val="24"/>
          <w:szCs w:val="24"/>
          <w:highlight w:val="none"/>
          <w:lang w:val="en-US" w:eastAsia="zh-CN"/>
        </w:rPr>
        <w:t>，由采购人从专家库中随机抽取评审专家组成评审小组进行评审，并</w:t>
      </w:r>
      <w:r>
        <w:rPr>
          <w:rFonts w:hint="eastAsia" w:ascii="仿宋" w:hAnsi="仿宋" w:eastAsia="仿宋" w:cs="仿宋"/>
          <w:b w:val="0"/>
          <w:spacing w:val="0"/>
          <w:kern w:val="2"/>
          <w:sz w:val="24"/>
          <w:szCs w:val="24"/>
          <w:highlight w:val="none"/>
          <w:lang w:val="en-US" w:eastAsia="zh-CN" w:bidi="ar-SA"/>
        </w:rPr>
        <w:t>根据响应文件齐全、满足采购文件的全部要求且综合得分最高的原则确定成交供应商。</w:t>
      </w:r>
    </w:p>
    <w:p>
      <w:pPr>
        <w:pStyle w:val="38"/>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2、评审小组对各响应供应商进行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rPr>
        <w:t>根据每个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highlight w:val="none"/>
        </w:rPr>
        <w:t>阶段中的得分，采用下面公式算出每个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的综合得分： </w:t>
      </w:r>
    </w:p>
    <w:p>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W＝[Cmin/C]×</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 xml:space="preserve"> ＋ T ＋ M </w:t>
      </w:r>
    </w:p>
    <w:p>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p>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的综合得分；</w:t>
      </w:r>
    </w:p>
    <w:p>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C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的实际</w:t>
      </w:r>
      <w:r>
        <w:rPr>
          <w:rFonts w:hint="eastAsia" w:ascii="仿宋" w:hAnsi="仿宋" w:eastAsia="仿宋" w:cs="仿宋"/>
          <w:sz w:val="24"/>
          <w:szCs w:val="24"/>
          <w:highlight w:val="none"/>
          <w:lang w:val="en-US" w:eastAsia="zh-CN"/>
        </w:rPr>
        <w:t>报价</w:t>
      </w:r>
      <w:r>
        <w:rPr>
          <w:rFonts w:hint="eastAsia" w:ascii="仿宋" w:hAnsi="仿宋" w:eastAsia="仿宋" w:cs="仿宋"/>
          <w:sz w:val="24"/>
          <w:szCs w:val="24"/>
          <w:highlight w:val="none"/>
        </w:rPr>
        <w:t>；</w:t>
      </w:r>
    </w:p>
    <w:p>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Cmin    满足</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文件要求且</w:t>
      </w:r>
      <w:r>
        <w:rPr>
          <w:rFonts w:hint="eastAsia" w:ascii="仿宋" w:hAnsi="仿宋" w:eastAsia="仿宋" w:cs="仿宋"/>
          <w:sz w:val="24"/>
          <w:szCs w:val="24"/>
          <w:highlight w:val="none"/>
          <w:lang w:val="en-US" w:eastAsia="zh-CN"/>
        </w:rPr>
        <w:t>响应价格</w:t>
      </w:r>
      <w:r>
        <w:rPr>
          <w:rFonts w:hint="eastAsia" w:ascii="仿宋" w:hAnsi="仿宋" w:eastAsia="仿宋" w:cs="仿宋"/>
          <w:sz w:val="24"/>
          <w:szCs w:val="24"/>
          <w:highlight w:val="none"/>
        </w:rPr>
        <w:t>最低的报价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即基准价</w:t>
      </w:r>
      <w:r>
        <w:rPr>
          <w:rFonts w:hint="eastAsia" w:ascii="仿宋" w:hAnsi="仿宋" w:eastAsia="仿宋" w:cs="仿宋"/>
          <w:sz w:val="24"/>
          <w:szCs w:val="24"/>
          <w:highlight w:val="none"/>
        </w:rPr>
        <w:t>；</w:t>
      </w:r>
    </w:p>
    <w:p>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T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的技术评审得分；</w:t>
      </w:r>
    </w:p>
    <w:p>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M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的商务评审得分；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注： T、M均为所有评</w:t>
      </w:r>
      <w:r>
        <w:rPr>
          <w:rFonts w:hint="eastAsia" w:ascii="仿宋" w:hAnsi="仿宋" w:eastAsia="仿宋" w:cs="仿宋"/>
          <w:sz w:val="24"/>
          <w:szCs w:val="24"/>
          <w:highlight w:val="none"/>
          <w:lang w:val="en-US" w:eastAsia="zh-CN"/>
        </w:rPr>
        <w:t>审专家</w:t>
      </w:r>
      <w:r>
        <w:rPr>
          <w:rFonts w:hint="eastAsia" w:ascii="仿宋" w:hAnsi="仿宋" w:eastAsia="仿宋" w:cs="仿宋"/>
          <w:sz w:val="24"/>
          <w:szCs w:val="24"/>
          <w:highlight w:val="none"/>
        </w:rPr>
        <w:t>评分的算术平均值。</w:t>
      </w:r>
    </w:p>
    <w:p>
      <w:pPr>
        <w:pStyle w:val="38"/>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b w:val="0"/>
          <w:spacing w:val="0"/>
          <w:kern w:val="2"/>
          <w:sz w:val="24"/>
          <w:szCs w:val="24"/>
          <w:highlight w:val="none"/>
          <w:lang w:val="en-US" w:eastAsia="zh-CN" w:bidi="ar-SA"/>
        </w:rPr>
        <w:t>3、评审小组按照综合得分由高到低的顺序推荐成交供应商。综合得分相同的，按照价格评分由高到低的顺序推荐成交供应商。综合得分且价格评分相同的，按照技术部分得分由高到低的顺序推荐成交供应商。综合得分、价格评分、技术部分得分均相同的，按照商务部分得分由高到低的顺序排名。综合得分、价格评分、技术部分、商务部分得分均相同的，以响应文件寄出时间最早的供应商为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spacing w:val="0"/>
          <w:kern w:val="2"/>
          <w:sz w:val="24"/>
          <w:szCs w:val="24"/>
          <w:highlight w:val="none"/>
          <w:lang w:val="en-US" w:eastAsia="zh-CN" w:bidi="ar-SA"/>
        </w:rPr>
        <w:t>4、</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全体</w:t>
      </w:r>
      <w:r>
        <w:rPr>
          <w:rFonts w:hint="eastAsia" w:ascii="仿宋" w:hAnsi="仿宋" w:eastAsia="仿宋" w:cs="仿宋"/>
          <w:color w:val="000000"/>
          <w:sz w:val="24"/>
          <w:szCs w:val="24"/>
          <w:highlight w:val="none"/>
          <w:lang w:val="en-US" w:eastAsia="zh-CN"/>
        </w:rPr>
        <w:t>成员</w:t>
      </w:r>
      <w:r>
        <w:rPr>
          <w:rFonts w:hint="eastAsia" w:ascii="仿宋" w:hAnsi="仿宋" w:eastAsia="仿宋" w:cs="仿宋"/>
          <w:color w:val="000000"/>
          <w:sz w:val="24"/>
          <w:szCs w:val="24"/>
          <w:highlight w:val="none"/>
        </w:rPr>
        <w:t>签字</w:t>
      </w:r>
      <w:r>
        <w:rPr>
          <w:rFonts w:hint="eastAsia" w:ascii="仿宋" w:hAnsi="仿宋" w:eastAsia="仿宋" w:cs="仿宋"/>
          <w:color w:val="000000"/>
          <w:sz w:val="24"/>
          <w:szCs w:val="24"/>
          <w:highlight w:val="none"/>
          <w:lang w:val="en-US" w:eastAsia="zh-CN"/>
        </w:rPr>
        <w:t>确认</w:t>
      </w:r>
      <w:r>
        <w:rPr>
          <w:rFonts w:hint="eastAsia" w:ascii="仿宋" w:hAnsi="仿宋" w:eastAsia="仿宋" w:cs="仿宋"/>
          <w:b w:val="0"/>
          <w:spacing w:val="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评审小组成员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5、资格审查：评审小组根据《资格审查表》内容逐条进行审查。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供应商应具备以下条件：（提供有效的声明函并加盖公章）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color w:val="auto"/>
                <w:sz w:val="24"/>
                <w:szCs w:val="24"/>
                <w:highlight w:val="none"/>
                <w:lang w:val="en-US" w:eastAsia="zh-CN"/>
              </w:rPr>
              <w:t>供应商未被列入失信被执行人、重大税收违法失信主体、政府采购严重违法失信行为记录名单，或者曾有不良信用记录但已失效。</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lang w:val="en-US" w:eastAsia="zh-CN"/>
              </w:rPr>
              <w:t>供应商只须</w:t>
            </w:r>
            <w:r>
              <w:rPr>
                <w:rFonts w:hint="eastAsia" w:ascii="仿宋" w:hAnsi="仿宋" w:eastAsia="仿宋" w:cs="仿宋"/>
                <w:color w:val="000000"/>
                <w:sz w:val="24"/>
                <w:szCs w:val="24"/>
                <w:highlight w:val="none"/>
                <w:lang w:val="en-US" w:eastAsia="zh-CN"/>
              </w:rPr>
              <w:t>提供有效的声明函并加盖公章</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采购评审会议</w:t>
            </w:r>
            <w:r>
              <w:rPr>
                <w:rFonts w:hint="eastAsia" w:ascii="仿宋" w:hAnsi="仿宋" w:eastAsia="仿宋" w:cs="仿宋"/>
                <w:sz w:val="24"/>
                <w:szCs w:val="24"/>
                <w:highlight w:val="none"/>
              </w:rPr>
              <w:t>当天在“信用中国” (www.creditchina.gov.cn) 及中国政府采购网查询结果为准</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8"/>
              <w:keepNext w:val="0"/>
              <w:keepLines w:val="0"/>
              <w:pageBreakBefore w:val="0"/>
              <w:kinsoku/>
              <w:wordWrap/>
              <w:overflowPunct/>
              <w:topLinePunct w:val="0"/>
              <w:bidi w:val="0"/>
              <w:adjustRightInd w:val="0"/>
              <w:snapToGrid w:val="0"/>
              <w:spacing w:line="320" w:lineRule="exact"/>
              <w:ind w:left="0" w:leftChars="0" w:firstLine="0" w:firstLineChars="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提供有效的营业执照（或事业法人登记证等相关证明）副本复印件，如非“三证合一”证照，同时提供税务登记证副本复印件,加盖公章；如为分公司</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提供总公司的营业执照副本复印件及总公司对本项目响应的授权书</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pStyle w:val="10"/>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0"/>
              <w:keepNext w:val="0"/>
              <w:keepLines w:val="0"/>
              <w:pageBreakBefore w:val="0"/>
              <w:widowControl w:val="0"/>
              <w:kinsoku/>
              <w:wordWrap/>
              <w:overflowPunct/>
              <w:topLinePunct w:val="0"/>
              <w:autoSpaceDE/>
              <w:autoSpaceDN/>
              <w:bidi w:val="0"/>
              <w:adjustRightInd/>
              <w:spacing w:after="0" w:line="320" w:lineRule="exact"/>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21"/>
        <w:keepNext w:val="0"/>
        <w:keepLines w:val="0"/>
        <w:widowControl w:val="0"/>
        <w:numPr>
          <w:ilvl w:val="0"/>
          <w:numId w:val="4"/>
        </w:numPr>
        <w:suppressLineNumbers w:val="0"/>
        <w:spacing w:before="0" w:beforeAutospacing="0" w:after="0" w:afterAutospacing="0"/>
        <w:ind w:left="0" w:right="0"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符合性审查：评审小组根据《符合性审查表》内容逐条进行审查。</w:t>
      </w:r>
    </w:p>
    <w:p>
      <w:pPr>
        <w:pStyle w:val="21"/>
        <w:keepNext w:val="0"/>
        <w:keepLines w:val="0"/>
        <w:widowControl w:val="0"/>
        <w:numPr>
          <w:ilvl w:val="0"/>
          <w:numId w:val="0"/>
        </w:numPr>
        <w:suppressLineNumbers w:val="0"/>
        <w:spacing w:before="0" w:beforeAutospacing="0" w:after="0" w:afterAutospacing="0"/>
        <w:ind w:leftChars="200" w:right="0" w:rightChars="0"/>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《符合性审查表》</w:t>
      </w:r>
    </w:p>
    <w:tbl>
      <w:tblPr>
        <w:tblStyle w:val="2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响应报价：</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①本项目采购采用单价报价形式，并按用户需求书采购清单中的预估数量合计报价作为本项目的响应总报价。供应商若成交，响应单价不可改变，供货时按采购人需求的实际采购数量办理结算手续。</w:t>
            </w:r>
          </w:p>
          <w:p>
            <w:pPr>
              <w:pStyle w:val="38"/>
              <w:adjustRightInd w:val="0"/>
              <w:snapToGrid w:val="0"/>
              <w:spacing w:line="360" w:lineRule="exact"/>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rPr>
              <w:t>②</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报价应包含产品价款、包装、运输、装卸、送货、人工、保险、税费等相关费用和伴随货物服务的其他所有费用。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lang w:val="en-US" w:eastAsia="zh-CN"/>
              </w:rPr>
              <w:t>③单项报价未超过对应的单项限价</w:t>
            </w:r>
            <w:r>
              <w:rPr>
                <w:rFonts w:hint="eastAsia" w:ascii="仿宋" w:hAnsi="仿宋" w:eastAsia="仿宋" w:cs="仿宋"/>
                <w:b w:val="0"/>
                <w:bCs w:val="0"/>
                <w:sz w:val="24"/>
                <w:szCs w:val="24"/>
                <w:highlight w:val="none"/>
                <w:lang w:val="en-US" w:eastAsia="zh-CN"/>
              </w:rPr>
              <w:t>，如任一单项报价超出限价，将作无效报价处理。如有少报、漏报的单项报价，视为已包含在总报价内，如成交，采购人不再另行支付总报价以外的其他费用。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④总报价应为完成本项目全部内容所需一切费用的含税报价。总报价超出最高限价，将作无效报价处理。</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lang w:val="en-US" w:eastAsia="zh-CN"/>
              </w:rPr>
              <w:t>⑤</w:t>
            </w:r>
            <w:r>
              <w:rPr>
                <w:rFonts w:hint="eastAsia" w:ascii="仿宋" w:hAnsi="仿宋" w:eastAsia="仿宋" w:cs="仿宋"/>
                <w:sz w:val="24"/>
                <w:szCs w:val="24"/>
                <w:highlight w:val="none"/>
              </w:rPr>
              <w:t>响应报价不存在明显低于其他通过符合性审查</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报价的，或报价虽明显低于其他通过符合性审查</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报价，但</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能够提供证明其诚信履约且不影响</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质量的书面说明等相关证明材料的。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highlight w:val="none"/>
              </w:rPr>
              <w:t>提供《响应</w:t>
            </w:r>
            <w:r>
              <w:rPr>
                <w:rFonts w:hint="eastAsia" w:ascii="仿宋" w:hAnsi="仿宋" w:eastAsia="仿宋" w:cs="仿宋"/>
                <w:color w:val="000000"/>
                <w:sz w:val="24"/>
                <w:szCs w:val="24"/>
                <w:highlight w:val="none"/>
                <w:lang w:val="en-US" w:eastAsia="zh-CN"/>
              </w:rPr>
              <w:t>承诺</w:t>
            </w:r>
            <w:r>
              <w:rPr>
                <w:rFonts w:hint="eastAsia" w:ascii="仿宋" w:hAnsi="仿宋" w:eastAsia="仿宋" w:cs="仿宋"/>
                <w:color w:val="000000"/>
                <w:sz w:val="24"/>
                <w:szCs w:val="24"/>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《法定代表人（负责人）身份证明书》及《授权委托书》：</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highlight w:val="none"/>
                <w:lang w:val="en-US" w:eastAsia="zh-CN"/>
              </w:rPr>
              <w:t>《法定代表人（负责人）身份证明书》载明的法定代表人/负责人应当与有效营业执照或事业法人登记证等相关证照上的一致。若响应供应商委派的参与本项目采购活动的代表不是法定代表人/负责人，还应提供《授权委托书》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leftChars="0" w:right="0" w:rightChars="0"/>
              <w:jc w:val="left"/>
              <w:textAlignment w:val="auto"/>
              <w:rPr>
                <w:rFonts w:hint="eastAsia"/>
                <w:sz w:val="24"/>
                <w:szCs w:val="24"/>
                <w:highlight w:val="none"/>
                <w:lang w:val="en-US" w:eastAsia="zh-CN"/>
              </w:rPr>
            </w:pPr>
            <w:r>
              <w:rPr>
                <w:rFonts w:hint="eastAsia" w:ascii="仿宋" w:hAnsi="仿宋" w:eastAsia="仿宋" w:cs="仿宋"/>
                <w:color w:val="000000"/>
                <w:sz w:val="24"/>
                <w:szCs w:val="24"/>
                <w:highlight w:val="none"/>
                <w:lang w:val="en-US" w:eastAsia="zh-CN"/>
              </w:rPr>
              <w:t>响应文件按照采购文件要求签署、盖章：响应文件的每一页均需加盖响应供应商公章。响应文件中的任何插字、涂改和增删，必须由响应供应商法定代表人或经其正式授权的代表在修改处签字或盖章。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响应情况：响应供应商对</w:t>
            </w: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的全部要求进行响应且响应内容</w:t>
            </w:r>
            <w:r>
              <w:rPr>
                <w:rFonts w:hint="default" w:ascii="仿宋" w:hAnsi="仿宋" w:eastAsia="仿宋" w:cs="仿宋"/>
                <w:color w:val="000000"/>
                <w:sz w:val="24"/>
                <w:szCs w:val="24"/>
                <w:highlight w:val="none"/>
                <w:lang w:val="en-US" w:eastAsia="zh-CN"/>
              </w:rPr>
              <w:t>符合</w:t>
            </w:r>
            <w:r>
              <w:rPr>
                <w:rFonts w:hint="eastAsia" w:ascii="仿宋" w:hAnsi="仿宋" w:eastAsia="仿宋" w:cs="仿宋"/>
                <w:color w:val="000000"/>
                <w:sz w:val="24"/>
                <w:szCs w:val="24"/>
                <w:highlight w:val="none"/>
                <w:lang w:val="en-US" w:eastAsia="zh-CN"/>
              </w:rPr>
              <w:t>要求</w:t>
            </w:r>
            <w:r>
              <w:rPr>
                <w:rFonts w:hint="default"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val="en-US" w:eastAsia="zh-CN"/>
              </w:rPr>
              <w:t>响应供应商</w:t>
            </w:r>
            <w:r>
              <w:rPr>
                <w:rFonts w:hint="default" w:ascii="仿宋" w:hAnsi="仿宋" w:eastAsia="仿宋" w:cs="仿宋"/>
                <w:color w:val="000000"/>
                <w:sz w:val="24"/>
                <w:szCs w:val="24"/>
                <w:highlight w:val="none"/>
                <w:lang w:val="en-US" w:eastAsia="zh-CN"/>
              </w:rPr>
              <w:t>必须</w:t>
            </w:r>
            <w:r>
              <w:rPr>
                <w:rFonts w:hint="eastAsia" w:ascii="仿宋" w:hAnsi="仿宋" w:eastAsia="仿宋" w:cs="仿宋"/>
                <w:color w:val="000000"/>
                <w:sz w:val="24"/>
                <w:szCs w:val="24"/>
                <w:highlight w:val="none"/>
                <w:lang w:val="en-US" w:eastAsia="zh-CN"/>
              </w:rPr>
              <w:t>如实提供承诺函</w:t>
            </w:r>
            <w:r>
              <w:rPr>
                <w:rFonts w:hint="default" w:ascii="仿宋" w:hAnsi="仿宋" w:eastAsia="仿宋" w:cs="仿宋"/>
                <w:color w:val="000000"/>
                <w:sz w:val="24"/>
                <w:szCs w:val="24"/>
                <w:highlight w:val="none"/>
                <w:lang w:val="en-US" w:eastAsia="zh-CN"/>
              </w:rPr>
              <w:t>。</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b w:val="0"/>
          <w:bCs w:val="0"/>
          <w:color w:val="000000"/>
          <w:kern w:val="2"/>
          <w:sz w:val="24"/>
          <w:szCs w:val="24"/>
          <w:highlight w:val="none"/>
        </w:rPr>
      </w:pPr>
      <w:r>
        <w:rPr>
          <w:rFonts w:hint="eastAsia" w:ascii="仿宋" w:hAnsi="仿宋" w:eastAsia="仿宋" w:cs="仿宋"/>
          <w:b w:val="0"/>
          <w:bCs w:val="0"/>
          <w:color w:val="000000"/>
          <w:kern w:val="2"/>
          <w:sz w:val="24"/>
          <w:szCs w:val="24"/>
          <w:highlight w:val="none"/>
          <w:lang w:val="en-US" w:eastAsia="zh-CN"/>
        </w:rPr>
        <w:t>7、</w:t>
      </w:r>
      <w:r>
        <w:rPr>
          <w:rFonts w:hint="eastAsia" w:ascii="仿宋" w:hAnsi="仿宋" w:eastAsia="仿宋" w:cs="仿宋"/>
          <w:b w:val="0"/>
          <w:bCs w:val="0"/>
          <w:color w:val="000000"/>
          <w:sz w:val="24"/>
          <w:szCs w:val="24"/>
          <w:highlight w:val="none"/>
        </w:rPr>
        <w:t>综合比较与评价</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6"/>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8"/>
              <w:jc w:val="center"/>
              <w:rPr>
                <w:rFonts w:hint="eastAsia" w:ascii="仿宋" w:hAnsi="仿宋" w:eastAsia="仿宋" w:cs="仿宋"/>
                <w:b/>
                <w:bCs/>
                <w:sz w:val="24"/>
                <w:szCs w:val="24"/>
                <w:lang w:val="en-US" w:eastAsia="zh-CN"/>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8"/>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评</w:t>
            </w:r>
            <w:r>
              <w:rPr>
                <w:rFonts w:hint="eastAsia" w:ascii="仿宋" w:hAnsi="仿宋" w:eastAsia="仿宋" w:cs="仿宋"/>
                <w:b/>
                <w:bCs/>
                <w:sz w:val="24"/>
                <w:szCs w:val="24"/>
                <w:lang w:val="en-US" w:eastAsia="zh-CN"/>
              </w:rPr>
              <w:t>分</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45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lang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Cs/>
                <w:color w:val="000000"/>
                <w:kern w:val="2"/>
                <w:sz w:val="24"/>
                <w:szCs w:val="24"/>
                <w:highlight w:val="none"/>
                <w:lang w:val="en-US" w:eastAsia="zh-CN"/>
              </w:rPr>
            </w:pPr>
            <w:r>
              <w:rPr>
                <w:rFonts w:hint="eastAsia" w:ascii="仿宋" w:hAnsi="仿宋" w:eastAsia="仿宋" w:cs="仿宋"/>
                <w:bCs/>
                <w:color w:val="000000"/>
                <w:kern w:val="2"/>
                <w:sz w:val="24"/>
                <w:szCs w:val="24"/>
                <w:highlight w:val="none"/>
                <w:lang w:val="en-US" w:eastAsia="zh-CN"/>
              </w:rPr>
              <w:t>25分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numPr>
          <w:ilvl w:val="0"/>
          <w:numId w:val="5"/>
        </w:numPr>
        <w:suppressLineNumbers w:val="0"/>
        <w:autoSpaceDE w:val="0"/>
        <w:autoSpaceDN/>
        <w:adjustRightInd w:val="0"/>
        <w:snapToGrid w:val="0"/>
        <w:spacing w:before="0" w:beforeAutospacing="0" w:after="0" w:afterAutospacing="0" w:line="360" w:lineRule="exact"/>
        <w:ind w:right="0" w:rightChars="0" w:firstLine="240" w:firstLineChars="100"/>
        <w:jc w:val="both"/>
        <w:rPr>
          <w:rFonts w:hint="eastAsia"/>
          <w:lang w:val="en-US" w:eastAsia="zh-CN"/>
        </w:rPr>
      </w:pPr>
      <w:r>
        <w:rPr>
          <w:rFonts w:hint="eastAsia" w:ascii="仿宋" w:hAnsi="仿宋" w:eastAsia="仿宋" w:cs="仿宋"/>
          <w:color w:val="000000"/>
          <w:kern w:val="2"/>
          <w:sz w:val="24"/>
          <w:szCs w:val="24"/>
          <w:highlight w:val="none"/>
          <w:lang w:val="en-US" w:eastAsia="zh-CN"/>
        </w:rPr>
        <w:t>商务评分：评审小组对各响应文件商务评审内容的各项要求进行评分，评审的具体内容见《商务评审表》</w:t>
      </w:r>
    </w:p>
    <w:p>
      <w:pPr>
        <w:adjustRightInd w:val="0"/>
        <w:snapToGrid w:val="0"/>
        <w:spacing w:line="360" w:lineRule="exact"/>
        <w:jc w:val="center"/>
        <w:rPr>
          <w:rFonts w:hint="eastAsia" w:ascii="仿宋" w:hAnsi="仿宋" w:eastAsia="仿宋" w:cs="仿宋"/>
          <w:b/>
          <w:kern w:val="1"/>
          <w:sz w:val="24"/>
        </w:rP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25</w:t>
      </w:r>
      <w:r>
        <w:rPr>
          <w:rFonts w:hint="eastAsia" w:ascii="仿宋" w:hAnsi="仿宋" w:eastAsia="仿宋" w:cs="仿宋"/>
          <w:b/>
          <w:kern w:val="1"/>
          <w:sz w:val="24"/>
        </w:rPr>
        <w:t>分）</w:t>
      </w:r>
    </w:p>
    <w:tbl>
      <w:tblPr>
        <w:tblStyle w:val="27"/>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pPr>
              <w:pStyle w:val="7"/>
              <w:ind w:left="0" w:leftChars="0" w:firstLine="241" w:firstLineChars="100"/>
              <w:jc w:val="left"/>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pPr>
              <w:pStyle w:val="7"/>
              <w:ind w:left="0" w:leftChars="0" w:firstLine="241" w:firstLineChars="100"/>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tcPr>
          <w:p>
            <w:pPr>
              <w:pStyle w:val="7"/>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tcPr>
          <w:p>
            <w:pPr>
              <w:pStyle w:val="7"/>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lang w:val="en-US" w:eastAsia="zh-CN" w:bidi="ar-SA"/>
              </w:rPr>
              <w:t>同类</w:t>
            </w:r>
            <w:r>
              <w:rPr>
                <w:rFonts w:hint="eastAsia" w:ascii="仿宋" w:hAnsi="仿宋" w:eastAsia="仿宋" w:cs="仿宋"/>
                <w:color w:val="000000"/>
                <w:sz w:val="24"/>
                <w:szCs w:val="24"/>
                <w:lang w:val="en-US" w:eastAsia="zh-CN"/>
              </w:rPr>
              <w:t>项目</w:t>
            </w:r>
            <w:r>
              <w:rPr>
                <w:rFonts w:hint="eastAsia" w:ascii="仿宋" w:hAnsi="仿宋" w:eastAsia="仿宋" w:cs="仿宋"/>
                <w:kern w:val="2"/>
                <w:sz w:val="24"/>
                <w:szCs w:val="24"/>
                <w:highlight w:val="none"/>
                <w:lang w:val="en-US" w:eastAsia="zh-CN" w:bidi="ar-SA"/>
              </w:rPr>
              <w:t>业绩</w:t>
            </w:r>
          </w:p>
        </w:tc>
        <w:tc>
          <w:tcPr>
            <w:tcW w:w="1293" w:type="dxa"/>
          </w:tcPr>
          <w:p>
            <w:pPr>
              <w:pStyle w:val="7"/>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5517" w:type="dxa"/>
          </w:tcPr>
          <w:p>
            <w:pPr>
              <w:pStyle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响应供应商2021年1月1日至今</w:t>
            </w:r>
            <w:r>
              <w:rPr>
                <w:rFonts w:hint="eastAsia" w:ascii="仿宋" w:hAnsi="仿宋" w:eastAsia="仿宋" w:cs="仿宋"/>
                <w:color w:val="000000"/>
                <w:kern w:val="0"/>
                <w:sz w:val="24"/>
                <w:szCs w:val="24"/>
              </w:rPr>
              <w:t>承接同类锐器盒相关的配送（或供货）业绩</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每提供一份</w:t>
            </w:r>
            <w:r>
              <w:rPr>
                <w:rFonts w:hint="eastAsia" w:ascii="仿宋" w:hAnsi="仿宋" w:eastAsia="仿宋" w:cs="仿宋"/>
                <w:color w:val="000000"/>
                <w:kern w:val="0"/>
                <w:sz w:val="24"/>
                <w:szCs w:val="24"/>
                <w:lang w:val="en-US" w:eastAsia="zh-CN"/>
              </w:rPr>
              <w:t>业绩材料得</w:t>
            </w:r>
            <w:r>
              <w:rPr>
                <w:rFonts w:hint="eastAsia" w:ascii="仿宋" w:hAnsi="仿宋" w:eastAsia="仿宋" w:cs="仿宋"/>
                <w:b/>
                <w:bCs/>
                <w:color w:val="000000"/>
                <w:kern w:val="0"/>
                <w:sz w:val="24"/>
                <w:szCs w:val="24"/>
                <w:lang w:val="en-US" w:eastAsia="zh-CN"/>
              </w:rPr>
              <w:t>2</w:t>
            </w:r>
            <w:r>
              <w:rPr>
                <w:rFonts w:hint="eastAsia" w:ascii="仿宋" w:hAnsi="仿宋" w:eastAsia="仿宋" w:cs="仿宋"/>
                <w:color w:val="000000"/>
                <w:kern w:val="0"/>
                <w:sz w:val="24"/>
                <w:szCs w:val="24"/>
                <w:lang w:val="en-US" w:eastAsia="zh-CN"/>
              </w:rPr>
              <w:t>分，最高得</w:t>
            </w:r>
            <w:r>
              <w:rPr>
                <w:rFonts w:hint="eastAsia" w:ascii="仿宋" w:hAnsi="仿宋" w:eastAsia="仿宋" w:cs="仿宋"/>
                <w:b/>
                <w:bCs/>
                <w:color w:val="000000"/>
                <w:kern w:val="0"/>
                <w:sz w:val="24"/>
                <w:szCs w:val="24"/>
                <w:lang w:val="en-US" w:eastAsia="zh-CN"/>
              </w:rPr>
              <w:t>10</w:t>
            </w:r>
            <w:r>
              <w:rPr>
                <w:rFonts w:hint="eastAsia" w:ascii="仿宋" w:hAnsi="仿宋" w:eastAsia="仿宋" w:cs="仿宋"/>
                <w:color w:val="000000"/>
                <w:kern w:val="0"/>
                <w:sz w:val="24"/>
                <w:szCs w:val="24"/>
                <w:lang w:val="en-US" w:eastAsia="zh-CN"/>
              </w:rPr>
              <w:t>分。</w:t>
            </w:r>
          </w:p>
          <w:p>
            <w:pPr>
              <w:pStyle w:val="9"/>
              <w:rPr>
                <w:rFonts w:hint="eastAsia" w:ascii="仿宋" w:hAnsi="仿宋" w:eastAsia="仿宋" w:cs="仿宋"/>
                <w:sz w:val="24"/>
                <w:szCs w:val="24"/>
                <w:highlight w:val="none"/>
                <w:lang w:eastAsia="zh-CN"/>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2"/>
                <w:sz w:val="24"/>
                <w:szCs w:val="24"/>
                <w:highlight w:val="none"/>
                <w:lang w:val="en-US" w:eastAsia="zh-CN" w:bidi="ar-SA"/>
              </w:rPr>
              <w:t>注：须提供加盖响应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未按要求提供的不得分。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234" w:type="dxa"/>
          </w:tcPr>
          <w:p>
            <w:pPr>
              <w:pStyle w:val="7"/>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bCs/>
                <w:color w:val="auto"/>
                <w:sz w:val="24"/>
                <w:szCs w:val="24"/>
              </w:rPr>
              <w:t>履约评价情况</w:t>
            </w:r>
          </w:p>
        </w:tc>
        <w:tc>
          <w:tcPr>
            <w:tcW w:w="1293" w:type="dxa"/>
          </w:tcPr>
          <w:p>
            <w:pPr>
              <w:pStyle w:val="7"/>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lang w:val="en-US" w:eastAsia="zh-CN"/>
              </w:rPr>
              <w:t>6</w:t>
            </w:r>
          </w:p>
        </w:tc>
        <w:tc>
          <w:tcPr>
            <w:tcW w:w="5517" w:type="dxa"/>
          </w:tcPr>
          <w:p>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响应供应商</w:t>
            </w:r>
            <w:r>
              <w:rPr>
                <w:rFonts w:hint="eastAsia" w:ascii="仿宋" w:hAnsi="仿宋" w:eastAsia="仿宋" w:cs="仿宋"/>
                <w:bCs/>
                <w:color w:val="auto"/>
                <w:sz w:val="24"/>
                <w:szCs w:val="24"/>
                <w:highlight w:val="none"/>
              </w:rPr>
              <w:t>自202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年1月1日（以合同签订时间为准）以来</w:t>
            </w:r>
            <w:r>
              <w:rPr>
                <w:rFonts w:hint="eastAsia" w:ascii="仿宋" w:hAnsi="仿宋" w:eastAsia="仿宋" w:cs="仿宋"/>
                <w:color w:val="auto"/>
                <w:kern w:val="2"/>
                <w:sz w:val="24"/>
                <w:szCs w:val="24"/>
                <w:highlight w:val="none"/>
                <w:lang w:val="en-US" w:eastAsia="zh-CN" w:bidi="ar"/>
              </w:rPr>
              <w:t>具有同类项目业绩并经服务单位考核评价为优或满意的，每提供1项得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分，本项最高得</w:t>
            </w:r>
            <w:r>
              <w:rPr>
                <w:rFonts w:hint="eastAsia" w:ascii="仿宋" w:hAnsi="仿宋" w:eastAsia="仿宋" w:cs="仿宋"/>
                <w:b/>
                <w:bCs/>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分。</w:t>
            </w:r>
          </w:p>
          <w:p>
            <w:pPr>
              <w:pStyle w:val="33"/>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注：须提供与上述同类项目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同类项目业绩”认可，则该履约评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234" w:type="dxa"/>
          </w:tcPr>
          <w:p>
            <w:pPr>
              <w:pStyle w:val="7"/>
              <w:ind w:left="0" w:leftChars="0" w:firstLine="0" w:firstLineChars="0"/>
              <w:jc w:val="left"/>
              <w:rPr>
                <w:rFonts w:hint="eastAsia" w:ascii="仿宋" w:hAnsi="仿宋" w:eastAsia="仿宋" w:cs="仿宋"/>
                <w:bCs/>
                <w:color w:val="auto"/>
                <w:sz w:val="24"/>
                <w:szCs w:val="24"/>
              </w:rPr>
            </w:pPr>
            <w:r>
              <w:rPr>
                <w:rFonts w:hint="eastAsia" w:ascii="仿宋" w:hAnsi="仿宋" w:eastAsia="仿宋" w:cs="仿宋"/>
                <w:kern w:val="2"/>
                <w:sz w:val="24"/>
                <w:szCs w:val="24"/>
                <w:highlight w:val="none"/>
                <w:lang w:val="en-US" w:eastAsia="zh-CN" w:bidi="ar-SA"/>
              </w:rPr>
              <w:t>企业体系认证</w:t>
            </w:r>
          </w:p>
        </w:tc>
        <w:tc>
          <w:tcPr>
            <w:tcW w:w="1293" w:type="dxa"/>
          </w:tcPr>
          <w:p>
            <w:pPr>
              <w:pStyle w:val="7"/>
              <w:rPr>
                <w:rFonts w:hint="eastAsia" w:ascii="仿宋" w:hAnsi="仿宋" w:eastAsia="仿宋" w:cs="仿宋"/>
                <w:color w:val="000000"/>
                <w:kern w:val="0"/>
                <w:sz w:val="18"/>
                <w:szCs w:val="18"/>
                <w:lang w:val="en-US" w:eastAsia="zh-CN"/>
              </w:rPr>
            </w:pPr>
            <w:r>
              <w:rPr>
                <w:rFonts w:hint="eastAsia" w:ascii="仿宋" w:hAnsi="仿宋" w:eastAsia="仿宋" w:cs="仿宋"/>
                <w:sz w:val="24"/>
                <w:szCs w:val="24"/>
                <w:highlight w:val="none"/>
                <w:vertAlign w:val="baseline"/>
                <w:lang w:val="en-US" w:eastAsia="zh-CN"/>
              </w:rPr>
              <w:t>9</w:t>
            </w:r>
          </w:p>
        </w:tc>
        <w:tc>
          <w:tcPr>
            <w:tcW w:w="5517" w:type="dxa"/>
          </w:tcPr>
          <w:p>
            <w:pPr>
              <w:keepNext w:val="0"/>
              <w:keepLines w:val="0"/>
              <w:widowControl/>
              <w:suppressLineNumbers w:val="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响应供应商提供有效的质量管理体系认证、环境管理体系认证、职业健康安全管理体系认证证书。每提供一个得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bCs/>
                <w:color w:val="auto"/>
                <w:kern w:val="2"/>
                <w:sz w:val="24"/>
                <w:szCs w:val="24"/>
                <w:highlight w:val="none"/>
                <w:lang w:val="en-US" w:eastAsia="zh-CN" w:bidi="ar-SA"/>
              </w:rPr>
              <w:t>分，最高</w:t>
            </w:r>
            <w:r>
              <w:rPr>
                <w:rFonts w:hint="eastAsia" w:ascii="仿宋" w:hAnsi="仿宋" w:eastAsia="仿宋" w:cs="仿宋"/>
                <w:b/>
                <w:bCs/>
                <w:color w:val="auto"/>
                <w:kern w:val="2"/>
                <w:sz w:val="24"/>
                <w:szCs w:val="24"/>
                <w:highlight w:val="none"/>
                <w:lang w:val="en-US" w:eastAsia="zh-CN" w:bidi="ar"/>
              </w:rPr>
              <w:t>9</w:t>
            </w:r>
            <w:r>
              <w:rPr>
                <w:rFonts w:hint="eastAsia" w:ascii="仿宋" w:hAnsi="仿宋" w:eastAsia="仿宋" w:cs="仿宋"/>
                <w:bCs/>
                <w:color w:val="auto"/>
                <w:kern w:val="2"/>
                <w:sz w:val="24"/>
                <w:szCs w:val="24"/>
                <w:highlight w:val="none"/>
                <w:lang w:val="en-US" w:eastAsia="zh-CN" w:bidi="ar-SA"/>
              </w:rPr>
              <w:t>分</w:t>
            </w:r>
            <w:r>
              <w:rPr>
                <w:rFonts w:hint="eastAsia" w:ascii="仿宋" w:hAnsi="仿宋" w:eastAsia="仿宋" w:cs="仿宋"/>
                <w:b w:val="0"/>
                <w:bCs w:val="0"/>
                <w:kern w:val="2"/>
                <w:sz w:val="24"/>
                <w:szCs w:val="24"/>
                <w:highlight w:val="none"/>
                <w:lang w:val="en-US" w:eastAsia="zh-CN" w:bidi="ar-SA"/>
              </w:rPr>
              <w:t>，不提供不得分。</w:t>
            </w:r>
          </w:p>
          <w:p>
            <w:pPr>
              <w:keepNext w:val="0"/>
              <w:keepLines w:val="0"/>
              <w:widowControl/>
              <w:suppressLineNumbers w:val="0"/>
              <w:jc w:val="left"/>
              <w:rPr>
                <w:rFonts w:hint="eastAsia" w:ascii="仿宋" w:hAnsi="仿宋" w:eastAsia="仿宋" w:cs="仿宋"/>
                <w:color w:val="000000"/>
                <w:sz w:val="18"/>
                <w:szCs w:val="18"/>
                <w:lang w:val="en-US" w:eastAsia="zh-CN"/>
              </w:rPr>
            </w:pPr>
            <w:r>
              <w:rPr>
                <w:rFonts w:hint="eastAsia" w:ascii="仿宋" w:hAnsi="仿宋" w:eastAsia="仿宋" w:cs="仿宋"/>
                <w:bCs/>
                <w:color w:val="auto"/>
                <w:kern w:val="2"/>
                <w:sz w:val="24"/>
                <w:szCs w:val="24"/>
                <w:highlight w:val="none"/>
                <w:lang w:val="en-US" w:eastAsia="zh-CN" w:bidi="ar-SA"/>
              </w:rPr>
              <w:t>注：须提供有效期内的证书复印件并加盖响应供应商公章，不清晰或未按要求提供的不得分；若所提供的证书认证范围与本项目无关的，不得分。</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（3）技术评分：评审小组对各响应文件技术评审内容的各项要求进行评分，评审的具体内容见《技术评审表》</w:t>
      </w:r>
    </w:p>
    <w:p>
      <w:pPr>
        <w:pStyle w:val="8"/>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lang w:val="en-US" w:eastAsia="zh-CN"/>
        </w:rPr>
        <w:t>技术评审表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45分</w:t>
      </w:r>
      <w:r>
        <w:rPr>
          <w:rFonts w:hint="eastAsia" w:ascii="仿宋" w:hAnsi="仿宋" w:eastAsia="仿宋" w:cs="仿宋"/>
          <w:b/>
          <w:bCs/>
          <w:sz w:val="24"/>
          <w:szCs w:val="24"/>
          <w:lang w:eastAsia="zh-CN"/>
        </w:rPr>
        <w:t>）</w:t>
      </w:r>
    </w:p>
    <w:tbl>
      <w:tblPr>
        <w:tblStyle w:val="27"/>
        <w:tblpPr w:leftFromText="180" w:rightFromText="180" w:vertAnchor="text" w:horzAnchor="page" w:tblpX="1626"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267"/>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8"/>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67" w:type="dxa"/>
            <w:vAlign w:val="center"/>
          </w:tcPr>
          <w:p>
            <w:pPr>
              <w:pStyle w:val="8"/>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vAlign w:val="center"/>
          </w:tcPr>
          <w:p>
            <w:pPr>
              <w:pStyle w:val="8"/>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361" w:type="dxa"/>
            <w:vAlign w:val="center"/>
          </w:tcPr>
          <w:p>
            <w:pPr>
              <w:pStyle w:val="8"/>
              <w:numPr>
                <w:ilvl w:val="0"/>
                <w:numId w:val="0"/>
              </w:numPr>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响应送货时间</w:t>
            </w:r>
          </w:p>
          <w:p>
            <w:pPr>
              <w:pStyle w:val="35"/>
              <w:rPr>
                <w:rFonts w:hint="eastAsia"/>
                <w:highlight w:val="none"/>
                <w:lang w:val="en-US" w:eastAsia="zh-CN"/>
              </w:rPr>
            </w:pPr>
          </w:p>
        </w:tc>
        <w:tc>
          <w:tcPr>
            <w:tcW w:w="1267" w:type="dxa"/>
            <w:vAlign w:val="center"/>
          </w:tcPr>
          <w:p>
            <w:pPr>
              <w:pStyle w:val="8"/>
              <w:numPr>
                <w:ilvl w:val="0"/>
                <w:numId w:val="0"/>
              </w:numPr>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6</w:t>
            </w:r>
          </w:p>
        </w:tc>
        <w:tc>
          <w:tcPr>
            <w:tcW w:w="5517" w:type="dxa"/>
            <w:vAlign w:val="center"/>
          </w:tcPr>
          <w:p>
            <w:pPr>
              <w:pStyle w:val="8"/>
              <w:numPr>
                <w:ilvl w:val="0"/>
                <w:numId w:val="0"/>
              </w:numPr>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根据响应供应商所提供的</w:t>
            </w:r>
            <w:r>
              <w:rPr>
                <w:rFonts w:hint="eastAsia" w:ascii="仿宋" w:hAnsi="仿宋" w:eastAsia="仿宋" w:cs="仿宋"/>
                <w:color w:val="000000"/>
                <w:sz w:val="24"/>
                <w:szCs w:val="24"/>
                <w:highlight w:val="none"/>
              </w:rPr>
              <w:t>响应送货时间</w:t>
            </w:r>
            <w:r>
              <w:rPr>
                <w:rFonts w:hint="eastAsia" w:ascii="仿宋" w:hAnsi="仿宋" w:eastAsia="仿宋" w:cs="仿宋"/>
                <w:color w:val="000000"/>
                <w:sz w:val="24"/>
                <w:szCs w:val="24"/>
                <w:highlight w:val="none"/>
                <w:lang w:val="en-US" w:eastAsia="zh-CN"/>
              </w:rPr>
              <w:t>进行评分：</w:t>
            </w:r>
          </w:p>
          <w:p>
            <w:pPr>
              <w:pStyle w:val="8"/>
              <w:numPr>
                <w:ilvl w:val="0"/>
                <w:numId w:val="0"/>
              </w:numPr>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（1）</w:t>
            </w:r>
            <w:r>
              <w:rPr>
                <w:rFonts w:hint="eastAsia" w:ascii="仿宋" w:hAnsi="仿宋" w:eastAsia="仿宋" w:cs="仿宋"/>
                <w:color w:val="000000"/>
                <w:sz w:val="24"/>
                <w:szCs w:val="24"/>
                <w:highlight w:val="none"/>
                <w:lang w:val="en-US" w:eastAsia="zh-CN"/>
              </w:rPr>
              <w:t>响应供应商承诺自收到采购人通知之时起3小时内完成送货得6分</w:t>
            </w:r>
          </w:p>
          <w:p>
            <w:pPr>
              <w:pStyle w:val="8"/>
              <w:numPr>
                <w:ilvl w:val="0"/>
                <w:numId w:val="0"/>
              </w:numPr>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（2）</w:t>
            </w:r>
            <w:r>
              <w:rPr>
                <w:rFonts w:hint="eastAsia" w:ascii="仿宋" w:hAnsi="仿宋" w:eastAsia="仿宋" w:cs="仿宋"/>
                <w:color w:val="000000"/>
                <w:sz w:val="24"/>
                <w:szCs w:val="24"/>
                <w:highlight w:val="none"/>
                <w:lang w:val="en-US" w:eastAsia="zh-CN"/>
              </w:rPr>
              <w:t>响应供应商承诺自收到采购人通知之时起6小时内完成送货得4分</w:t>
            </w:r>
          </w:p>
          <w:p>
            <w:pPr>
              <w:pStyle w:val="8"/>
              <w:numPr>
                <w:ilvl w:val="0"/>
                <w:numId w:val="0"/>
              </w:numPr>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w:t>
            </w: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承诺</w:t>
            </w:r>
            <w:r>
              <w:rPr>
                <w:rFonts w:hint="eastAsia" w:ascii="仿宋" w:hAnsi="仿宋" w:eastAsia="仿宋" w:cs="仿宋"/>
                <w:color w:val="000000"/>
                <w:sz w:val="24"/>
                <w:szCs w:val="24"/>
                <w:highlight w:val="none"/>
                <w:lang w:val="en-US" w:eastAsia="zh-CN"/>
              </w:rPr>
              <w:t>自收到采购人通知之时</w:t>
            </w:r>
            <w:r>
              <w:rPr>
                <w:rFonts w:hint="eastAsia" w:ascii="仿宋" w:hAnsi="仿宋" w:eastAsia="仿宋" w:cs="仿宋"/>
                <w:color w:val="000000"/>
                <w:sz w:val="24"/>
                <w:szCs w:val="24"/>
                <w:highlight w:val="none"/>
              </w:rPr>
              <w:t>起</w:t>
            </w:r>
            <w:r>
              <w:rPr>
                <w:rFonts w:hint="eastAsia" w:ascii="仿宋" w:hAnsi="仿宋" w:eastAsia="仿宋" w:cs="仿宋"/>
                <w:color w:val="000000"/>
                <w:sz w:val="24"/>
                <w:szCs w:val="24"/>
                <w:highlight w:val="none"/>
                <w:lang w:val="en-US" w:eastAsia="zh-CN"/>
              </w:rPr>
              <w:t>9小时</w:t>
            </w:r>
            <w:r>
              <w:rPr>
                <w:rFonts w:hint="eastAsia" w:ascii="仿宋" w:hAnsi="仿宋" w:eastAsia="仿宋" w:cs="仿宋"/>
                <w:color w:val="000000"/>
                <w:sz w:val="24"/>
                <w:szCs w:val="24"/>
                <w:highlight w:val="none"/>
              </w:rPr>
              <w:t>内完成送货得</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r>
              <w:rPr>
                <w:rFonts w:hint="eastAsia" w:ascii="仿宋" w:hAnsi="仿宋" w:eastAsia="仿宋" w:cs="仿宋"/>
                <w:color w:val="000000"/>
                <w:sz w:val="24"/>
                <w:szCs w:val="24"/>
                <w:highlight w:val="none"/>
                <w:lang w:val="en-US" w:eastAsia="zh-CN"/>
              </w:rPr>
              <w:br w:type="textWrapping"/>
            </w:r>
            <w:r>
              <w:rPr>
                <w:rFonts w:hint="eastAsia" w:ascii="仿宋" w:hAnsi="仿宋" w:eastAsia="仿宋" w:cs="仿宋"/>
                <w:color w:val="000000"/>
                <w:sz w:val="24"/>
                <w:szCs w:val="24"/>
                <w:highlight w:val="none"/>
                <w:lang w:val="en-US" w:eastAsia="zh-CN"/>
              </w:rPr>
              <w:t>注：提供承诺函并加盖公章。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2361"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响应实物样品的制作水平、材质质量耐用性、坚韧性、可靠性等方面比较（注：此项对响应供应商递交的实物样品进行评审）</w:t>
            </w:r>
          </w:p>
        </w:tc>
        <w:tc>
          <w:tcPr>
            <w:tcW w:w="1267"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10</w:t>
            </w:r>
          </w:p>
        </w:tc>
        <w:tc>
          <w:tcPr>
            <w:tcW w:w="5517"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根据响应供应商所提供的响应实物样品(包括制作水平、材质质量耐用性、坚韧性等方面)进行评分：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（1）制作水平高、做工精细、警示标志、标签内容详细规范、材质质量耐用、坚韧、做工设计合理并确保安全等，得 10 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（2）制作水平一般、做工良好、警示标志、标签内容不够详细规范的、材质质量耐用性、坚韧性、做工设计存在改善空间的，得6 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（3）制作水平差、做工一般、警示标志、标签内容不规范不清晰，材质质量耐用性、坚韧性、做工设计难以满足用户需求的，得 2 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（4）如未递交样品或递交样品不齐全，不得分。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 xml:space="preserve">样品有效检测报告 </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p>
        </w:tc>
        <w:tc>
          <w:tcPr>
            <w:tcW w:w="1267" w:type="dxa"/>
            <w:vAlign w:val="center"/>
          </w:tcPr>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12</w:t>
            </w:r>
          </w:p>
        </w:tc>
        <w:tc>
          <w:tcPr>
            <w:tcW w:w="5517"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根据响应供应商提供的样品锐器盒（5L塑料圆形锐器盒、10L塑料方形锐器盒、20L塑料方形锐器盒、30L塑料方形锐器盒）检测报告进行评分，报告须为自2022年1月1日以来出具的且具备国家认可 CNAS 标识或中国计量认证 CMA 标识。</w:t>
            </w:r>
          </w:p>
          <w:p>
            <w:pPr>
              <w:keepNext w:val="0"/>
              <w:keepLines w:val="0"/>
              <w:widowControl/>
              <w:suppressLineNumbers w:val="0"/>
              <w:jc w:val="both"/>
              <w:rPr>
                <w:rFonts w:hint="eastAsia"/>
                <w:highlight w:val="none"/>
                <w:lang w:val="en-US" w:eastAsia="zh-CN"/>
              </w:rPr>
            </w:pPr>
            <w:r>
              <w:rPr>
                <w:rFonts w:hint="eastAsia" w:ascii="仿宋" w:hAnsi="仿宋" w:eastAsia="仿宋" w:cs="仿宋"/>
                <w:color w:val="000000"/>
                <w:kern w:val="0"/>
                <w:sz w:val="24"/>
                <w:szCs w:val="24"/>
                <w:highlight w:val="none"/>
                <w:lang w:val="en-US" w:eastAsia="zh-CN" w:bidi="ar"/>
              </w:rPr>
              <w:t>注：每提供 1 款样品的有效检测报告复印件并加盖公章得 3分，每款样品检测报告不重复得分，最高得12分，未提供不得分。</w:t>
            </w:r>
          </w:p>
          <w:p>
            <w:pPr>
              <w:pStyle w:val="25"/>
              <w:ind w:left="0" w:leftChars="0" w:firstLine="0" w:firstLineChars="0"/>
              <w:rPr>
                <w:rFonts w:hint="eastAsia"/>
                <w:highlight w:val="none"/>
                <w:lang w:val="en-US" w:eastAsia="zh-CN"/>
              </w:rPr>
            </w:pPr>
            <w:r>
              <w:rPr>
                <w:rFonts w:hint="eastAsia" w:ascii="仿宋" w:hAnsi="仿宋" w:eastAsia="仿宋" w:cs="仿宋"/>
                <w:color w:val="000000"/>
                <w:kern w:val="0"/>
                <w:sz w:val="24"/>
                <w:szCs w:val="24"/>
                <w:highlight w:val="none"/>
                <w:lang w:val="en-US" w:eastAsia="zh-CN" w:bidi="ar"/>
              </w:rPr>
              <w:t>检测报告委托单位须为本次响应供应商或产品制造商，如提供产品制造商检测报告需提供须提供所投产品制造商对所投产品的合法授权函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项目整体实施方案</w:t>
            </w:r>
          </w:p>
        </w:tc>
        <w:tc>
          <w:tcPr>
            <w:tcW w:w="1267" w:type="dxa"/>
            <w:vAlign w:val="center"/>
          </w:tcPr>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8</w:t>
            </w:r>
          </w:p>
        </w:tc>
        <w:tc>
          <w:tcPr>
            <w:tcW w:w="5517"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根据响应供应商对本项目订单的安排、交货期、质量保证的措施、项目实施方案、流程等方面进行综合评审：</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（1）响应供应商对本项目订单的安排、交货期、质量保证的措施、项目实施方案、流程等方面提供具有全面、针对性强、合理的方案，得 8 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（2）响应供应商对本项目订单的安排、交货期、质量保证的措施、项目实施方案、流程等方面提供的方案较全面、但针对性存在差距，对采购人痛点分析不够深刻的，得 5分；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（3）响应供应商对本项目订单的安排、交货期、质量保证的措施、项目实施方案、流程等方面提供的方案全面性欠缺、针对性及合理性一般，较难体现响应供应商具备承担本项目的能力的，得 2 分；</w:t>
            </w:r>
          </w:p>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（4）响应供应商对本项目订单的安排、交货期、质量保证的措施、项目实施方案、流程基本不满足采购人需求、设计不合理的，或未提供方案，得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售后服务方案</w:t>
            </w:r>
          </w:p>
        </w:tc>
        <w:tc>
          <w:tcPr>
            <w:tcW w:w="1267" w:type="dxa"/>
            <w:vAlign w:val="center"/>
          </w:tcPr>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9</w:t>
            </w:r>
          </w:p>
        </w:tc>
        <w:tc>
          <w:tcPr>
            <w:tcW w:w="5517"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根据响应供应商针对本项目提供的售后服务方案（包括但不限于售后服务保障措施、紧急响应时间、应急方案等）进行评审：</w:t>
            </w:r>
          </w:p>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（1）响应供应商提供的</w:t>
            </w:r>
            <w:r>
              <w:rPr>
                <w:rFonts w:hint="default" w:ascii="仿宋" w:hAnsi="仿宋" w:eastAsia="仿宋" w:cs="仿宋"/>
                <w:color w:val="000000"/>
                <w:kern w:val="0"/>
                <w:sz w:val="24"/>
                <w:szCs w:val="24"/>
                <w:highlight w:val="none"/>
                <w:lang w:val="en-US" w:eastAsia="zh-CN" w:bidi="ar"/>
              </w:rPr>
              <w:t>售后服务方案具体、详细，提供针对性强的，得</w:t>
            </w:r>
            <w:r>
              <w:rPr>
                <w:rFonts w:hint="eastAsia" w:ascii="仿宋" w:hAnsi="仿宋" w:eastAsia="仿宋" w:cs="仿宋"/>
                <w:color w:val="000000"/>
                <w:kern w:val="0"/>
                <w:sz w:val="24"/>
                <w:szCs w:val="24"/>
                <w:highlight w:val="none"/>
                <w:lang w:val="en-US" w:eastAsia="zh-CN" w:bidi="ar"/>
              </w:rPr>
              <w:t>9</w:t>
            </w:r>
            <w:r>
              <w:rPr>
                <w:rFonts w:hint="default" w:ascii="仿宋" w:hAnsi="仿宋" w:eastAsia="仿宋" w:cs="仿宋"/>
                <w:color w:val="000000"/>
                <w:kern w:val="0"/>
                <w:sz w:val="24"/>
                <w:szCs w:val="24"/>
                <w:highlight w:val="none"/>
                <w:lang w:val="en-US" w:eastAsia="zh-CN" w:bidi="ar"/>
              </w:rPr>
              <w:t>分；</w:t>
            </w:r>
          </w:p>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（2）响应供应商提供的</w:t>
            </w:r>
            <w:r>
              <w:rPr>
                <w:rFonts w:hint="default" w:ascii="仿宋" w:hAnsi="仿宋" w:eastAsia="仿宋" w:cs="仿宋"/>
                <w:color w:val="000000"/>
                <w:kern w:val="0"/>
                <w:sz w:val="24"/>
                <w:szCs w:val="24"/>
                <w:highlight w:val="none"/>
                <w:lang w:val="en-US" w:eastAsia="zh-CN" w:bidi="ar"/>
              </w:rPr>
              <w:t>售后服务方案比较具体、详细，较有针对性的，得</w:t>
            </w:r>
            <w:r>
              <w:rPr>
                <w:rFonts w:hint="eastAsia" w:ascii="仿宋" w:hAnsi="仿宋" w:eastAsia="仿宋" w:cs="仿宋"/>
                <w:color w:val="000000"/>
                <w:kern w:val="0"/>
                <w:sz w:val="24"/>
                <w:szCs w:val="24"/>
                <w:highlight w:val="none"/>
                <w:lang w:val="en-US" w:eastAsia="zh-CN" w:bidi="ar"/>
              </w:rPr>
              <w:t>6</w:t>
            </w:r>
            <w:r>
              <w:rPr>
                <w:rFonts w:hint="default" w:ascii="仿宋" w:hAnsi="仿宋" w:eastAsia="仿宋" w:cs="仿宋"/>
                <w:color w:val="000000"/>
                <w:kern w:val="0"/>
                <w:sz w:val="24"/>
                <w:szCs w:val="24"/>
                <w:highlight w:val="none"/>
                <w:lang w:val="en-US" w:eastAsia="zh-CN" w:bidi="ar"/>
              </w:rPr>
              <w:t>分；</w:t>
            </w:r>
          </w:p>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（3）响应供应商提供的</w:t>
            </w:r>
            <w:r>
              <w:rPr>
                <w:rFonts w:hint="default" w:ascii="仿宋" w:hAnsi="仿宋" w:eastAsia="仿宋" w:cs="仿宋"/>
                <w:color w:val="000000"/>
                <w:kern w:val="0"/>
                <w:sz w:val="24"/>
                <w:szCs w:val="24"/>
                <w:highlight w:val="none"/>
                <w:lang w:val="en-US" w:eastAsia="zh-CN" w:bidi="ar"/>
              </w:rPr>
              <w:t>售后服务方案简单，较有针对性的</w:t>
            </w:r>
            <w:r>
              <w:rPr>
                <w:rFonts w:hint="eastAsia" w:ascii="仿宋" w:hAnsi="仿宋" w:eastAsia="仿宋" w:cs="仿宋"/>
                <w:color w:val="000000"/>
                <w:kern w:val="0"/>
                <w:sz w:val="24"/>
                <w:szCs w:val="24"/>
                <w:highlight w:val="none"/>
                <w:lang w:val="en-US" w:eastAsia="zh-CN" w:bidi="ar"/>
              </w:rPr>
              <w:t>，</w:t>
            </w:r>
            <w:r>
              <w:rPr>
                <w:rFonts w:hint="default" w:ascii="仿宋" w:hAnsi="仿宋" w:eastAsia="仿宋" w:cs="仿宋"/>
                <w:color w:val="000000"/>
                <w:kern w:val="0"/>
                <w:sz w:val="24"/>
                <w:szCs w:val="24"/>
                <w:highlight w:val="none"/>
                <w:lang w:val="en-US" w:eastAsia="zh-CN" w:bidi="ar"/>
              </w:rPr>
              <w:t>得</w:t>
            </w:r>
            <w:r>
              <w:rPr>
                <w:rFonts w:hint="eastAsia" w:ascii="仿宋" w:hAnsi="仿宋" w:eastAsia="仿宋" w:cs="仿宋"/>
                <w:color w:val="000000"/>
                <w:kern w:val="0"/>
                <w:sz w:val="24"/>
                <w:szCs w:val="24"/>
                <w:highlight w:val="none"/>
                <w:lang w:val="en-US" w:eastAsia="zh-CN" w:bidi="ar"/>
              </w:rPr>
              <w:t>3</w:t>
            </w:r>
            <w:r>
              <w:rPr>
                <w:rFonts w:hint="default" w:ascii="仿宋" w:hAnsi="仿宋" w:eastAsia="仿宋" w:cs="仿宋"/>
                <w:color w:val="000000"/>
                <w:kern w:val="0"/>
                <w:sz w:val="24"/>
                <w:szCs w:val="24"/>
                <w:highlight w:val="none"/>
                <w:lang w:val="en-US" w:eastAsia="zh-CN" w:bidi="ar"/>
              </w:rPr>
              <w:t>分；</w:t>
            </w:r>
          </w:p>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（4）响应供应商提供的</w:t>
            </w:r>
            <w:r>
              <w:rPr>
                <w:rFonts w:hint="default" w:ascii="仿宋" w:hAnsi="仿宋" w:eastAsia="仿宋" w:cs="仿宋"/>
                <w:color w:val="000000"/>
                <w:kern w:val="0"/>
                <w:sz w:val="24"/>
                <w:szCs w:val="24"/>
                <w:highlight w:val="none"/>
                <w:lang w:val="en-US" w:eastAsia="zh-CN" w:bidi="ar"/>
              </w:rPr>
              <w:t>售后服务方案较差，无</w:t>
            </w:r>
            <w:r>
              <w:rPr>
                <w:rFonts w:hint="eastAsia" w:ascii="仿宋" w:hAnsi="仿宋" w:eastAsia="仿宋" w:cs="仿宋"/>
                <w:color w:val="000000"/>
                <w:kern w:val="0"/>
                <w:sz w:val="24"/>
                <w:szCs w:val="24"/>
                <w:highlight w:val="none"/>
                <w:lang w:val="en-US" w:eastAsia="zh-CN" w:bidi="ar"/>
              </w:rPr>
              <w:t>针对性</w:t>
            </w:r>
            <w:r>
              <w:rPr>
                <w:rFonts w:hint="default" w:ascii="仿宋" w:hAnsi="仿宋" w:eastAsia="仿宋" w:cs="仿宋"/>
                <w:color w:val="000000"/>
                <w:kern w:val="0"/>
                <w:sz w:val="24"/>
                <w:szCs w:val="24"/>
                <w:highlight w:val="none"/>
                <w:lang w:val="en-US" w:eastAsia="zh-CN" w:bidi="ar"/>
              </w:rPr>
              <w:t>，得1分；</w:t>
            </w:r>
          </w:p>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default" w:ascii="仿宋" w:hAnsi="仿宋" w:eastAsia="仿宋" w:cs="仿宋"/>
                <w:color w:val="000000"/>
                <w:kern w:val="0"/>
                <w:sz w:val="24"/>
                <w:szCs w:val="24"/>
                <w:highlight w:val="none"/>
                <w:lang w:val="en-US" w:eastAsia="zh-CN" w:bidi="ar"/>
              </w:rPr>
              <w:t>无提供不得分。</w:t>
            </w:r>
          </w:p>
        </w:tc>
      </w:tr>
    </w:tbl>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p>
    <w:p>
      <w:pPr>
        <w:pStyle w:val="7"/>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价格评价：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lang w:eastAsia="zh-CN"/>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tbl>
      <w:tblPr>
        <w:tblStyle w:val="26"/>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16"/>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5"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kern w:val="0"/>
                <w:sz w:val="24"/>
                <w:highlight w:val="none"/>
                <w:lang w:val="en-US" w:eastAsia="zh-CN"/>
              </w:rPr>
            </w:pPr>
            <w:r>
              <w:rPr>
                <w:rFonts w:hint="eastAsia" w:ascii="仿宋" w:hAnsi="仿宋" w:eastAsia="仿宋" w:cs="仿宋"/>
                <w:b/>
                <w:bCs/>
                <w:sz w:val="24"/>
                <w:highlight w:val="none"/>
              </w:rPr>
              <w:t>评审</w:t>
            </w:r>
            <w:r>
              <w:rPr>
                <w:rFonts w:hint="eastAsia" w:ascii="仿宋" w:hAnsi="仿宋" w:eastAsia="仿宋" w:cs="仿宋"/>
                <w:b/>
                <w:bCs/>
                <w:sz w:val="24"/>
                <w:highlight w:val="none"/>
                <w:lang w:val="en-US" w:eastAsia="zh-CN"/>
              </w:rPr>
              <w:t>内容</w:t>
            </w:r>
          </w:p>
        </w:tc>
        <w:tc>
          <w:tcPr>
            <w:tcW w:w="916"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分值</w:t>
            </w:r>
          </w:p>
        </w:tc>
        <w:tc>
          <w:tcPr>
            <w:tcW w:w="6830"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15" w:type="dxa"/>
            <w:noWrap w:val="0"/>
            <w:vAlign w:val="center"/>
          </w:tcPr>
          <w:p>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916" w:type="dxa"/>
            <w:noWrap w:val="0"/>
            <w:vAlign w:val="center"/>
          </w:tcPr>
          <w:p>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6830" w:type="dxa"/>
            <w:noWrap w:val="0"/>
            <w:vAlign w:val="center"/>
          </w:tcPr>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1、基准价的确定:在各有效响应供应商的报价中，取最低者作为基准价。</w:t>
            </w:r>
          </w:p>
          <w:p>
            <w:pPr>
              <w:keepNext w:val="0"/>
              <w:keepLines w:val="0"/>
              <w:pageBreakBefore w:val="0"/>
              <w:tabs>
                <w:tab w:val="left" w:pos="840"/>
              </w:tabs>
              <w:kinsoku/>
              <w:wordWrap/>
              <w:overflowPunct/>
              <w:topLinePunct w:val="0"/>
              <w:bidi w:val="0"/>
              <w:spacing w:line="40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2、各有效响应供应商的价格评分统一按照下列公式计算：价格评分＝（基准价÷响应报价）×30</w:t>
            </w:r>
          </w:p>
          <w:p>
            <w:pPr>
              <w:keepNext w:val="0"/>
              <w:keepLines w:val="0"/>
              <w:pageBreakBefore w:val="0"/>
              <w:tabs>
                <w:tab w:val="left" w:pos="840"/>
              </w:tabs>
              <w:kinsoku/>
              <w:wordWrap/>
              <w:overflowPunct/>
              <w:topLinePunct w:val="0"/>
              <w:bidi w:val="0"/>
              <w:spacing w:line="400" w:lineRule="exact"/>
              <w:jc w:val="both"/>
              <w:rPr>
                <w:rFonts w:hint="default" w:ascii="仿宋" w:hAnsi="仿宋" w:eastAsia="仿宋" w:cs="仿宋"/>
                <w:highlight w:val="none"/>
                <w:lang w:val="en-US" w:eastAsia="zh-CN"/>
              </w:rPr>
            </w:pPr>
            <w:r>
              <w:rPr>
                <w:rFonts w:hint="eastAsia" w:ascii="仿宋" w:hAnsi="仿宋" w:eastAsia="仿宋" w:cs="仿宋"/>
                <w:b/>
                <w:bCs/>
                <w:color w:val="auto"/>
                <w:sz w:val="24"/>
                <w:szCs w:val="24"/>
                <w:highlight w:val="none"/>
                <w:lang w:val="en-US" w:eastAsia="zh-CN"/>
              </w:rPr>
              <w:t>注:价格评分保留两位小数，最低报价不是中选的唯一依据。</w:t>
            </w:r>
          </w:p>
        </w:tc>
      </w:tr>
    </w:tbl>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pPr>
        <w:pStyle w:val="38"/>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eastAsia"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rPr>
        <w:t>④</w:t>
      </w:r>
      <w:r>
        <w:rPr>
          <w:rFonts w:hint="eastAsia" w:ascii="Calibri" w:hAnsi="Calibri" w:eastAsia="仿宋" w:cs="Calibri"/>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Calibri" w:hAnsi="Calibri" w:eastAsia="仿宋" w:cs="Calibri"/>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Calibri" w:hAnsi="Calibri" w:eastAsia="仿宋" w:cs="Calibri"/>
          <w:color w:val="000000"/>
          <w:sz w:val="24"/>
          <w:szCs w:val="24"/>
          <w:highlight w:val="none"/>
          <w:lang w:val="en-US" w:eastAsia="zh-CN"/>
        </w:rPr>
        <w:t>商议后得出结论；</w:t>
      </w:r>
    </w:p>
    <w:p>
      <w:pPr>
        <w:pStyle w:val="38"/>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default"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lang w:val="en-US" w:eastAsia="zh-CN"/>
        </w:rPr>
        <w:t>⑤出现多处前后不一致的情形，评审小组可认为该响应供应商的报价不符合要求，价格得分为0。</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五、质疑与询问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协助答复。</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接收质疑的联系方式：</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2"/>
        <w:pageBreakBefore w:val="0"/>
        <w:numPr>
          <w:ilvl w:val="0"/>
          <w:numId w:val="6"/>
        </w:numPr>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rPr>
        <w:t xml:space="preserve"> </w:t>
      </w:r>
      <w:r>
        <w:rPr>
          <w:rFonts w:hint="eastAsia" w:ascii="仿宋" w:hAnsi="仿宋" w:eastAsia="仿宋" w:cs="仿宋"/>
          <w:b/>
          <w:bCs/>
          <w:color w:val="000000"/>
          <w:sz w:val="32"/>
          <w:szCs w:val="32"/>
          <w:highlight w:val="none"/>
          <w:lang w:val="en-US" w:eastAsia="zh-CN"/>
        </w:rPr>
        <w:t>合同参考文本</w:t>
      </w:r>
    </w:p>
    <w:p>
      <w:pPr>
        <w:pStyle w:val="2"/>
        <w:keepNext/>
        <w:keepLines/>
        <w:pageBreakBefore w:val="0"/>
        <w:widowControl w:val="0"/>
        <w:numPr>
          <w:ilvl w:val="0"/>
          <w:numId w:val="0"/>
        </w:numPr>
        <w:tabs>
          <w:tab w:val="left" w:pos="851"/>
        </w:tabs>
        <w:kinsoku/>
        <w:wordWrap/>
        <w:overflowPunct/>
        <w:topLinePunct w:val="0"/>
        <w:autoSpaceDE/>
        <w:autoSpaceDN/>
        <w:bidi w:val="0"/>
        <w:adjustRightInd/>
        <w:snapToGrid/>
        <w:spacing w:before="0" w:line="400" w:lineRule="exact"/>
        <w:ind w:right="0" w:rightChars="0"/>
        <w:jc w:val="both"/>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注：本合同仅为合同的参考文本，合同签订双方可根据项目的具体要求进行修订，但不得偏离实质性条款。</w:t>
      </w:r>
      <w:r>
        <w:rPr>
          <w:rFonts w:hint="eastAsia" w:ascii="仿宋" w:hAnsi="仿宋" w:eastAsia="仿宋" w:cs="仿宋"/>
          <w:b w:val="0"/>
          <w:bCs w:val="0"/>
          <w:color w:val="000000"/>
          <w:sz w:val="24"/>
          <w:szCs w:val="24"/>
          <w:highlight w:val="none"/>
          <w:lang w:eastAsia="zh-CN"/>
        </w:rPr>
        <w:t>）</w:t>
      </w:r>
    </w:p>
    <w:p>
      <w:pPr>
        <w:spacing w:beforeAutospacing="1" w:line="360" w:lineRule="auto"/>
        <w:rPr>
          <w:rFonts w:hint="eastAsia" w:ascii="仿宋" w:hAnsi="仿宋" w:eastAsia="仿宋" w:cs="Times New Roman"/>
          <w:b/>
          <w:sz w:val="24"/>
          <w:szCs w:val="24"/>
          <w:lang w:val="en-US" w:eastAsia="zh-CN"/>
        </w:rPr>
      </w:pPr>
      <w:r>
        <w:rPr>
          <w:rFonts w:hint="eastAsia" w:ascii="仿宋" w:hAnsi="仿宋" w:eastAsia="仿宋" w:cs="仿宋"/>
          <w:b/>
          <w:color w:val="000000"/>
          <w:sz w:val="28"/>
          <w:szCs w:val="28"/>
          <w:highlight w:val="none"/>
          <w:lang w:val="en-US" w:eastAsia="zh-CN"/>
        </w:rPr>
        <w:t>中山大学孙逸仙纪念医院深汕中心医院医用锐器盒采购及配送服务项目合同书</w:t>
      </w:r>
    </w:p>
    <w:p>
      <w:pPr>
        <w:spacing w:line="400" w:lineRule="exact"/>
        <w:jc w:val="left"/>
        <w:rPr>
          <w:rFonts w:hint="eastAsia" w:ascii="仿宋" w:hAnsi="仿宋" w:eastAsia="仿宋" w:cs="Times New Roman"/>
          <w:b/>
          <w:sz w:val="24"/>
          <w:szCs w:val="24"/>
        </w:rPr>
      </w:pPr>
      <w:r>
        <w:rPr>
          <w:rFonts w:hint="eastAsia" w:ascii="仿宋" w:hAnsi="仿宋" w:eastAsia="仿宋" w:cs="Times New Roman"/>
          <w:b/>
          <w:sz w:val="24"/>
          <w:szCs w:val="24"/>
          <w:lang w:val="en-US" w:eastAsia="zh-CN"/>
        </w:rPr>
        <w:t>合同</w:t>
      </w:r>
      <w:r>
        <w:rPr>
          <w:rFonts w:hint="eastAsia" w:ascii="仿宋" w:hAnsi="仿宋" w:eastAsia="仿宋" w:cs="Times New Roman"/>
          <w:b/>
          <w:sz w:val="24"/>
          <w:szCs w:val="24"/>
        </w:rPr>
        <w:t>编号：</w:t>
      </w:r>
    </w:p>
    <w:p>
      <w:pPr>
        <w:spacing w:line="400" w:lineRule="exact"/>
        <w:jc w:val="left"/>
        <w:rPr>
          <w:rFonts w:ascii="仿宋" w:hAnsi="仿宋" w:eastAsia="仿宋"/>
          <w:b/>
          <w:sz w:val="24"/>
          <w:szCs w:val="24"/>
        </w:rPr>
      </w:pPr>
      <w:r>
        <w:rPr>
          <w:rFonts w:hint="eastAsia" w:ascii="仿宋" w:hAnsi="仿宋" w:eastAsia="仿宋"/>
          <w:b/>
          <w:sz w:val="24"/>
          <w:szCs w:val="24"/>
        </w:rPr>
        <w:t>甲方：中山大学孙逸仙纪念医院深汕中心医院</w:t>
      </w:r>
    </w:p>
    <w:p>
      <w:pPr>
        <w:spacing w:line="360" w:lineRule="auto"/>
        <w:rPr>
          <w:rFonts w:ascii="仿宋" w:hAnsi="仿宋" w:eastAsia="仿宋"/>
          <w:b/>
          <w:sz w:val="24"/>
          <w:szCs w:val="24"/>
        </w:rPr>
      </w:pPr>
      <w:r>
        <w:rPr>
          <w:rFonts w:hint="eastAsia" w:ascii="仿宋" w:hAnsi="仿宋" w:eastAsia="仿宋"/>
          <w:b/>
          <w:sz w:val="24"/>
          <w:szCs w:val="24"/>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根据《中华人民共和国民法典》、《中华人民共和国政府采购法》及</w:t>
      </w:r>
      <w:r>
        <w:rPr>
          <w:rFonts w:hint="eastAsia" w:ascii="仿宋" w:hAnsi="仿宋" w:eastAsia="仿宋" w:cs="仿宋"/>
          <w:bCs/>
          <w:color w:val="000000"/>
          <w:sz w:val="24"/>
          <w:szCs w:val="24"/>
          <w:highlight w:val="none"/>
          <w:lang w:val="en-US" w:eastAsia="zh-CN"/>
        </w:rPr>
        <w:t>中山大学孙逸仙纪念医院深汕中心医院</w:t>
      </w:r>
      <w:r>
        <w:rPr>
          <w:rFonts w:hint="eastAsia" w:ascii="仿宋" w:hAnsi="仿宋" w:eastAsia="仿宋" w:cs="Times New Roman"/>
          <w:sz w:val="24"/>
          <w:szCs w:val="24"/>
          <w:lang w:val="en-US" w:eastAsia="zh-CN"/>
        </w:rPr>
        <w:t>医用锐器盒采购及配送服务项目</w:t>
      </w:r>
      <w:r>
        <w:rPr>
          <w:rFonts w:hint="eastAsia" w:ascii="仿宋" w:hAnsi="仿宋" w:eastAsia="仿宋"/>
          <w:sz w:val="24"/>
          <w:szCs w:val="24"/>
        </w:rPr>
        <w:t>（项目编号：</w:t>
      </w:r>
      <w:r>
        <w:rPr>
          <w:rFonts w:hint="eastAsia" w:ascii="仿宋" w:hAnsi="仿宋" w:eastAsia="仿宋"/>
          <w:sz w:val="24"/>
          <w:szCs w:val="24"/>
          <w:lang w:val="en-US" w:eastAsia="zh-CN"/>
        </w:rPr>
        <w:t xml:space="preserve">    ）采购</w:t>
      </w:r>
      <w:r>
        <w:rPr>
          <w:rFonts w:hint="eastAsia" w:ascii="仿宋" w:hAnsi="仿宋" w:eastAsia="仿宋"/>
          <w:sz w:val="24"/>
          <w:szCs w:val="24"/>
        </w:rPr>
        <w:t>文件的要求和</w:t>
      </w:r>
      <w:r>
        <w:rPr>
          <w:rFonts w:hint="eastAsia" w:ascii="仿宋" w:hAnsi="仿宋" w:eastAsia="仿宋"/>
          <w:sz w:val="24"/>
          <w:szCs w:val="24"/>
          <w:lang w:val="en-US" w:eastAsia="zh-CN"/>
        </w:rPr>
        <w:t>采购</w:t>
      </w:r>
      <w:r>
        <w:rPr>
          <w:rFonts w:hint="eastAsia" w:ascii="仿宋" w:hAnsi="仿宋" w:eastAsia="仿宋"/>
          <w:sz w:val="24"/>
          <w:szCs w:val="24"/>
        </w:rPr>
        <w:t>结果，经甲乙双方协商一致，签订本合同。双方共同遵守如下条款</w:t>
      </w:r>
      <w:r>
        <w:rPr>
          <w:rFonts w:hint="eastAsia" w:ascii="仿宋" w:hAnsi="仿宋" w:eastAsia="仿宋"/>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rPr>
        <w:t xml:space="preserve">采购内容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lang w:val="en-US" w:eastAsia="zh-CN"/>
        </w:rPr>
      </w:pPr>
      <w:r>
        <w:rPr>
          <w:rFonts w:hint="eastAsia" w:ascii="仿宋" w:hAnsi="仿宋" w:eastAsia="仿宋" w:cs="仿宋"/>
          <w:sz w:val="24"/>
          <w:szCs w:val="24"/>
          <w:lang w:val="en-US" w:eastAsia="zh-CN"/>
        </w:rPr>
        <w:t>1、乙方负责向甲方供应下表中产品:</w:t>
      </w:r>
    </w:p>
    <w:tbl>
      <w:tblPr>
        <w:tblStyle w:val="26"/>
        <w:tblpPr w:leftFromText="180" w:rightFromText="180" w:vertAnchor="text" w:tblpXSpec="center" w:tblpY="1"/>
        <w:tblOverlap w:val="never"/>
        <w:tblW w:w="9818" w:type="dxa"/>
        <w:jc w:val="center"/>
        <w:tblLayout w:type="fixed"/>
        <w:tblCellMar>
          <w:top w:w="0" w:type="dxa"/>
          <w:left w:w="0" w:type="dxa"/>
          <w:bottom w:w="0" w:type="dxa"/>
          <w:right w:w="0" w:type="dxa"/>
        </w:tblCellMar>
      </w:tblPr>
      <w:tblGrid>
        <w:gridCol w:w="515"/>
        <w:gridCol w:w="1800"/>
        <w:gridCol w:w="1814"/>
        <w:gridCol w:w="1062"/>
        <w:gridCol w:w="1644"/>
        <w:gridCol w:w="1668"/>
        <w:gridCol w:w="1315"/>
      </w:tblGrid>
      <w:tr>
        <w:tblPrEx>
          <w:tblCellMar>
            <w:top w:w="0" w:type="dxa"/>
            <w:left w:w="0" w:type="dxa"/>
            <w:bottom w:w="0" w:type="dxa"/>
            <w:right w:w="0" w:type="dxa"/>
          </w:tblCellMar>
        </w:tblPrEx>
        <w:trPr>
          <w:trHeight w:val="164"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rPr>
              <w:t>序号</w:t>
            </w:r>
          </w:p>
        </w:tc>
        <w:tc>
          <w:tcPr>
            <w:tcW w:w="1800"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val="en-US" w:eastAsia="zh-CN"/>
              </w:rPr>
              <w:t>物资</w:t>
            </w:r>
            <w:r>
              <w:rPr>
                <w:rFonts w:hint="eastAsia" w:ascii="仿宋" w:hAnsi="仿宋" w:eastAsia="仿宋" w:cs="仿宋"/>
                <w:b/>
                <w:color w:val="000000"/>
                <w:kern w:val="0"/>
                <w:sz w:val="21"/>
                <w:szCs w:val="21"/>
                <w:highlight w:val="none"/>
              </w:rPr>
              <w:t>名称</w:t>
            </w:r>
          </w:p>
        </w:tc>
        <w:tc>
          <w:tcPr>
            <w:tcW w:w="1814"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rPr>
              <w:t>规格</w:t>
            </w:r>
          </w:p>
        </w:tc>
        <w:tc>
          <w:tcPr>
            <w:tcW w:w="1062"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default" w:ascii="仿宋" w:hAnsi="仿宋" w:eastAsia="仿宋" w:cs="仿宋"/>
                <w:b/>
                <w:color w:val="000000"/>
                <w:kern w:val="0"/>
                <w:sz w:val="21"/>
                <w:szCs w:val="21"/>
                <w:highlight w:val="none"/>
                <w:lang w:val="en-US" w:eastAsia="zh-CN"/>
              </w:rPr>
            </w:pPr>
            <w:r>
              <w:rPr>
                <w:rFonts w:hint="eastAsia" w:ascii="仿宋" w:hAnsi="仿宋" w:eastAsia="仿宋" w:cs="仿宋"/>
                <w:b/>
                <w:color w:val="000000"/>
                <w:kern w:val="0"/>
                <w:sz w:val="21"/>
                <w:szCs w:val="21"/>
                <w:highlight w:val="none"/>
                <w:lang w:val="en-US" w:eastAsia="zh-CN"/>
              </w:rPr>
              <w:t>品牌</w:t>
            </w:r>
          </w:p>
        </w:tc>
        <w:tc>
          <w:tcPr>
            <w:tcW w:w="1644"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bCs w:val="0"/>
                <w:color w:val="0000FF"/>
                <w:kern w:val="0"/>
                <w:sz w:val="21"/>
                <w:szCs w:val="21"/>
                <w:highlight w:val="none"/>
              </w:rPr>
            </w:pPr>
            <w:r>
              <w:rPr>
                <w:rFonts w:hint="eastAsia" w:ascii="仿宋" w:hAnsi="仿宋" w:eastAsia="仿宋" w:cs="仿宋"/>
                <w:b/>
                <w:color w:val="000000"/>
                <w:kern w:val="0"/>
                <w:sz w:val="21"/>
                <w:szCs w:val="21"/>
                <w:highlight w:val="none"/>
                <w:lang w:val="en-US" w:eastAsia="zh-CN"/>
              </w:rPr>
              <w:t>预估采购</w:t>
            </w:r>
            <w:r>
              <w:rPr>
                <w:rFonts w:hint="eastAsia" w:ascii="仿宋" w:hAnsi="仿宋" w:eastAsia="仿宋" w:cs="仿宋"/>
                <w:b/>
                <w:color w:val="000000"/>
                <w:kern w:val="0"/>
                <w:sz w:val="21"/>
                <w:szCs w:val="21"/>
                <w:highlight w:val="none"/>
              </w:rPr>
              <w:t>数量</w:t>
            </w:r>
          </w:p>
        </w:tc>
        <w:tc>
          <w:tcPr>
            <w:tcW w:w="1668"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kern w:val="0"/>
                <w:sz w:val="21"/>
                <w:szCs w:val="21"/>
                <w:highlight w:val="none"/>
                <w:lang w:val="en-US" w:eastAsia="zh-CN"/>
              </w:rPr>
            </w:pPr>
            <w:r>
              <w:rPr>
                <w:rFonts w:hint="eastAsia" w:ascii="仿宋" w:hAnsi="仿宋" w:eastAsia="仿宋" w:cs="仿宋"/>
                <w:b/>
                <w:bCs/>
                <w:i w:val="0"/>
                <w:iCs w:val="0"/>
                <w:color w:val="000000"/>
                <w:kern w:val="0"/>
                <w:sz w:val="22"/>
                <w:szCs w:val="22"/>
                <w:u w:val="none"/>
                <w:lang w:val="en-US" w:eastAsia="zh-CN" w:bidi="ar"/>
              </w:rPr>
              <w:t>单价（元/个）</w:t>
            </w:r>
          </w:p>
        </w:tc>
        <w:tc>
          <w:tcPr>
            <w:tcW w:w="1315"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val="en-US" w:eastAsia="zh-CN"/>
              </w:rPr>
              <w:t>小计(元）</w:t>
            </w:r>
          </w:p>
        </w:tc>
      </w:tr>
      <w:tr>
        <w:tblPrEx>
          <w:tblCellMar>
            <w:top w:w="0" w:type="dxa"/>
            <w:left w:w="0" w:type="dxa"/>
            <w:bottom w:w="0" w:type="dxa"/>
            <w:right w:w="0" w:type="dxa"/>
          </w:tblCellMar>
        </w:tblPrEx>
        <w:trPr>
          <w:trHeight w:val="90" w:hRule="atLeast"/>
          <w:jc w:val="center"/>
        </w:trPr>
        <w:tc>
          <w:tcPr>
            <w:tcW w:w="51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18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1"/>
                <w:szCs w:val="21"/>
                <w:u w:val="none"/>
                <w:lang w:val="en-US" w:eastAsia="zh-CN" w:bidi="ar"/>
              </w:rPr>
              <w:t>5L塑料圆形锐器盒</w:t>
            </w:r>
          </w:p>
        </w:tc>
        <w:tc>
          <w:tcPr>
            <w:tcW w:w="181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i w:val="0"/>
                <w:iCs w:val="0"/>
                <w:color w:val="000000"/>
                <w:sz w:val="22"/>
                <w:szCs w:val="22"/>
                <w:u w:val="none"/>
              </w:rPr>
              <w:t>25</w:t>
            </w:r>
            <w:r>
              <w:rPr>
                <w:rFonts w:hint="eastAsia" w:ascii="仿宋" w:hAnsi="仿宋" w:eastAsia="仿宋" w:cs="仿宋"/>
                <w:i w:val="0"/>
                <w:iCs w:val="0"/>
                <w:color w:val="000000"/>
                <w:sz w:val="22"/>
                <w:szCs w:val="22"/>
                <w:u w:val="none"/>
                <w:lang w:val="en-US" w:eastAsia="zh-CN"/>
              </w:rPr>
              <w:t>cm</w:t>
            </w:r>
            <w:r>
              <w:rPr>
                <w:rFonts w:hint="eastAsia" w:ascii="仿宋" w:hAnsi="仿宋" w:eastAsia="仿宋" w:cs="仿宋"/>
                <w:i w:val="0"/>
                <w:iCs w:val="0"/>
                <w:color w:val="000000"/>
                <w:sz w:val="22"/>
                <w:szCs w:val="22"/>
                <w:u w:val="none"/>
              </w:rPr>
              <w:t>*20</w:t>
            </w:r>
            <w:r>
              <w:rPr>
                <w:rFonts w:hint="eastAsia" w:ascii="仿宋" w:hAnsi="仿宋" w:eastAsia="仿宋" w:cs="仿宋"/>
                <w:i w:val="0"/>
                <w:iCs w:val="0"/>
                <w:color w:val="000000"/>
                <w:sz w:val="22"/>
                <w:szCs w:val="22"/>
                <w:u w:val="none"/>
                <w:lang w:val="en-US" w:eastAsia="zh-CN"/>
              </w:rPr>
              <w:t>cm</w:t>
            </w:r>
            <w:r>
              <w:rPr>
                <w:rFonts w:hint="eastAsia" w:ascii="仿宋" w:hAnsi="仿宋" w:eastAsia="仿宋" w:cs="仿宋"/>
                <w:i w:val="0"/>
                <w:iCs w:val="0"/>
                <w:color w:val="000000"/>
                <w:sz w:val="22"/>
                <w:szCs w:val="22"/>
                <w:u w:val="none"/>
              </w:rPr>
              <w:t>*16cm</w:t>
            </w:r>
          </w:p>
        </w:tc>
        <w:tc>
          <w:tcPr>
            <w:tcW w:w="1062"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164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r>
              <w:rPr>
                <w:rFonts w:hint="eastAsia" w:ascii="仿宋" w:hAnsi="仿宋" w:eastAsia="仿宋" w:cs="仿宋"/>
                <w:i w:val="0"/>
                <w:iCs w:val="0"/>
                <w:color w:val="000000"/>
                <w:kern w:val="0"/>
                <w:sz w:val="21"/>
                <w:szCs w:val="21"/>
                <w:u w:val="none"/>
                <w:lang w:val="en-US" w:eastAsia="zh-CN" w:bidi="ar"/>
              </w:rPr>
              <w:t>5962个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166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51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Style w:val="64"/>
                <w:rFonts w:hint="eastAsia"/>
                <w:sz w:val="21"/>
                <w:szCs w:val="21"/>
                <w:lang w:val="en-US" w:eastAsia="zh-CN" w:bidi="ar"/>
              </w:rPr>
              <w:t>10L塑料锐器盒</w:t>
            </w:r>
          </w:p>
        </w:tc>
        <w:tc>
          <w:tcPr>
            <w:tcW w:w="181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i w:val="0"/>
                <w:iCs w:val="0"/>
                <w:color w:val="000000"/>
                <w:kern w:val="0"/>
                <w:sz w:val="22"/>
                <w:szCs w:val="22"/>
                <w:u w:val="none"/>
                <w:lang w:val="en-US" w:eastAsia="zh-CN" w:bidi="ar"/>
              </w:rPr>
              <w:t>25cm*20cm*27cm</w:t>
            </w:r>
          </w:p>
        </w:tc>
        <w:tc>
          <w:tcPr>
            <w:tcW w:w="1062"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164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r>
              <w:rPr>
                <w:rFonts w:hint="eastAsia" w:ascii="仿宋" w:hAnsi="仿宋" w:eastAsia="仿宋" w:cs="仿宋"/>
                <w:i w:val="0"/>
                <w:iCs w:val="0"/>
                <w:color w:val="000000"/>
                <w:kern w:val="0"/>
                <w:sz w:val="21"/>
                <w:szCs w:val="21"/>
                <w:u w:val="none"/>
                <w:lang w:val="en-US" w:eastAsia="zh-CN" w:bidi="ar"/>
              </w:rPr>
              <w:t>3280个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166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51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Style w:val="64"/>
                <w:rFonts w:hint="eastAsia"/>
                <w:sz w:val="21"/>
                <w:szCs w:val="21"/>
                <w:lang w:val="en-US" w:eastAsia="zh-CN" w:bidi="ar"/>
              </w:rPr>
              <w:t>20L塑料锐器盒</w:t>
            </w:r>
          </w:p>
        </w:tc>
        <w:tc>
          <w:tcPr>
            <w:tcW w:w="181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Style w:val="64"/>
                <w:rFonts w:hint="eastAsia"/>
                <w:lang w:val="en-US" w:eastAsia="zh-CN" w:bidi="ar"/>
              </w:rPr>
            </w:pPr>
            <w:r>
              <w:rPr>
                <w:rStyle w:val="64"/>
                <w:rFonts w:hint="eastAsia"/>
                <w:lang w:val="en-US" w:eastAsia="zh-CN" w:bidi="ar"/>
              </w:rPr>
              <w:t>38cm*23cm*27cm</w:t>
            </w:r>
          </w:p>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r>
              <w:rPr>
                <w:rStyle w:val="64"/>
                <w:rFonts w:hint="eastAsia"/>
                <w:lang w:val="en-US" w:eastAsia="zh-CN" w:bidi="ar"/>
              </w:rPr>
              <w:t>（卧式）</w:t>
            </w:r>
          </w:p>
        </w:tc>
        <w:tc>
          <w:tcPr>
            <w:tcW w:w="1062"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164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r>
              <w:rPr>
                <w:rFonts w:hint="eastAsia" w:ascii="仿宋" w:hAnsi="仿宋" w:eastAsia="仿宋" w:cs="仿宋"/>
                <w:i w:val="0"/>
                <w:iCs w:val="0"/>
                <w:color w:val="000000"/>
                <w:kern w:val="0"/>
                <w:sz w:val="21"/>
                <w:szCs w:val="21"/>
                <w:u w:val="none"/>
                <w:lang w:val="en-US" w:eastAsia="zh-CN" w:bidi="ar"/>
              </w:rPr>
              <w:t>10200个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166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517" w:hRule="atLeast"/>
          <w:jc w:val="center"/>
        </w:trPr>
        <w:tc>
          <w:tcPr>
            <w:tcW w:w="51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Style w:val="64"/>
                <w:rFonts w:hint="eastAsia"/>
                <w:sz w:val="21"/>
                <w:szCs w:val="21"/>
                <w:lang w:val="en-US" w:eastAsia="zh-CN" w:bidi="ar"/>
              </w:rPr>
              <w:t>30L塑料锐器盒</w:t>
            </w:r>
          </w:p>
        </w:tc>
        <w:tc>
          <w:tcPr>
            <w:tcW w:w="181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r>
              <w:rPr>
                <w:rStyle w:val="64"/>
                <w:rFonts w:hint="eastAsia"/>
                <w:lang w:val="en-US" w:eastAsia="zh-CN" w:bidi="ar"/>
              </w:rPr>
              <w:t>38cm*27cm*45cm</w:t>
            </w:r>
          </w:p>
        </w:tc>
        <w:tc>
          <w:tcPr>
            <w:tcW w:w="1062"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164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r>
              <w:rPr>
                <w:rFonts w:hint="eastAsia" w:ascii="仿宋" w:hAnsi="仿宋" w:eastAsia="仿宋" w:cs="仿宋"/>
                <w:sz w:val="21"/>
                <w:szCs w:val="21"/>
                <w:lang w:val="zh-CN"/>
              </w:rPr>
              <w:t>3767个（</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166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9818" w:type="dxa"/>
            <w:gridSpan w:val="7"/>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iCs w:val="0"/>
                <w:color w:val="000000"/>
                <w:kern w:val="0"/>
                <w:sz w:val="22"/>
                <w:szCs w:val="22"/>
                <w:u w:val="none"/>
                <w:lang w:val="en-US" w:eastAsia="zh-CN" w:bidi="ar"/>
              </w:rPr>
              <w:t>合同暂定价：</w:t>
            </w:r>
            <w:r>
              <w:rPr>
                <w:rFonts w:hint="eastAsia" w:ascii="仿宋" w:hAnsi="仿宋" w:eastAsia="仿宋" w:cs="仿宋"/>
                <w:color w:val="000000"/>
                <w:sz w:val="24"/>
                <w:szCs w:val="24"/>
                <w:highlight w:val="none"/>
              </w:rPr>
              <w:t>¥</w:t>
            </w:r>
            <w:r>
              <w:rPr>
                <w:rFonts w:hint="eastAsia" w:ascii="仿宋" w:hAnsi="仿宋" w:eastAsia="仿宋" w:cs="仿宋"/>
                <w:i w:val="0"/>
                <w:iCs w:val="0"/>
                <w:color w:val="000000"/>
                <w:kern w:val="0"/>
                <w:sz w:val="22"/>
                <w:szCs w:val="22"/>
                <w:u w:val="singl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（元）</w:t>
            </w: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2、以上内容均已包含在成交价内。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二、合同单价</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合同暂定价</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合同单价为供货期内的固定价格，不随市场行情改动</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合同单价</w:t>
      </w:r>
      <w:r>
        <w:rPr>
          <w:rFonts w:hint="eastAsia" w:ascii="仿宋" w:hAnsi="仿宋" w:eastAsia="仿宋" w:cs="仿宋"/>
          <w:color w:val="000000"/>
          <w:sz w:val="24"/>
          <w:szCs w:val="24"/>
          <w:highlight w:val="none"/>
        </w:rPr>
        <w:t>包括</w:t>
      </w:r>
      <w:r>
        <w:rPr>
          <w:rFonts w:hint="eastAsia" w:ascii="仿宋" w:hAnsi="仿宋" w:eastAsia="仿宋" w:cs="仿宋"/>
          <w:sz w:val="24"/>
          <w:highlight w:val="none"/>
        </w:rPr>
        <w:t>产品价款、包装、运输、装卸、送货、人工、保险、税费等相关费用和伴随货物服务的其他所有费用。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上述合同数量为</w:t>
      </w:r>
      <w:r>
        <w:rPr>
          <w:rFonts w:hint="eastAsia" w:ascii="仿宋" w:hAnsi="仿宋" w:eastAsia="仿宋" w:cs="仿宋"/>
          <w:color w:val="000000"/>
          <w:sz w:val="24"/>
          <w:szCs w:val="24"/>
          <w:highlight w:val="none"/>
          <w:lang w:val="en-US" w:eastAsia="zh-CN"/>
        </w:rPr>
        <w:t>计划</w:t>
      </w:r>
      <w:r>
        <w:rPr>
          <w:rFonts w:hint="eastAsia" w:ascii="仿宋" w:hAnsi="仿宋" w:eastAsia="仿宋" w:cs="仿宋"/>
          <w:color w:val="000000"/>
          <w:sz w:val="24"/>
          <w:szCs w:val="24"/>
          <w:highlight w:val="none"/>
        </w:rPr>
        <w:t>采购数量，实际采购和结算数量以双方共同确认的为准。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本合同</w:t>
      </w:r>
      <w:r>
        <w:rPr>
          <w:rFonts w:hint="eastAsia" w:ascii="仿宋" w:hAnsi="仿宋" w:eastAsia="仿宋" w:cs="仿宋"/>
          <w:color w:val="000000"/>
          <w:sz w:val="24"/>
          <w:szCs w:val="24"/>
          <w:highlight w:val="none"/>
          <w:lang w:val="en-US" w:eastAsia="zh-CN"/>
        </w:rPr>
        <w:t>暂定价</w:t>
      </w:r>
      <w:r>
        <w:rPr>
          <w:rFonts w:hint="eastAsia" w:ascii="仿宋" w:hAnsi="仿宋" w:eastAsia="仿宋" w:cs="仿宋"/>
          <w:color w:val="000000"/>
          <w:sz w:val="24"/>
          <w:szCs w:val="24"/>
          <w:highlight w:val="none"/>
        </w:rPr>
        <w:t>为(大写)：</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元，即¥</w:t>
      </w:r>
      <w:r>
        <w:rPr>
          <w:rFonts w:hint="eastAsia" w:ascii="仿宋" w:hAnsi="仿宋" w:eastAsia="仿宋" w:cs="仿宋"/>
          <w:i w:val="0"/>
          <w:iCs w:val="0"/>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依据合同所签订的单价</w:t>
      </w:r>
      <w:r>
        <w:rPr>
          <w:rFonts w:hint="eastAsia" w:ascii="仿宋" w:hAnsi="仿宋" w:eastAsia="仿宋" w:cs="仿宋"/>
          <w:color w:val="000000"/>
          <w:sz w:val="24"/>
          <w:szCs w:val="24"/>
          <w:highlight w:val="none"/>
          <w:lang w:val="en-US" w:eastAsia="zh-CN"/>
        </w:rPr>
        <w:t>和</w:t>
      </w:r>
      <w:r>
        <w:rPr>
          <w:rFonts w:hint="eastAsia" w:ascii="仿宋" w:hAnsi="仿宋" w:eastAsia="仿宋" w:cs="仿宋"/>
          <w:color w:val="000000"/>
          <w:sz w:val="24"/>
          <w:szCs w:val="24"/>
          <w:highlight w:val="none"/>
        </w:rPr>
        <w:t>实际供货量</w:t>
      </w:r>
      <w:r>
        <w:rPr>
          <w:rFonts w:hint="eastAsia" w:ascii="仿宋" w:hAnsi="仿宋" w:eastAsia="仿宋" w:cs="仿宋"/>
          <w:color w:val="000000"/>
          <w:sz w:val="24"/>
          <w:szCs w:val="24"/>
          <w:highlight w:val="none"/>
          <w:lang w:val="en-US" w:eastAsia="zh-CN"/>
        </w:rPr>
        <w:t>办理</w:t>
      </w:r>
      <w:r>
        <w:rPr>
          <w:rFonts w:hint="eastAsia" w:ascii="仿宋" w:hAnsi="仿宋" w:eastAsia="仿宋" w:cs="仿宋"/>
          <w:color w:val="000000"/>
          <w:sz w:val="24"/>
          <w:szCs w:val="24"/>
          <w:highlight w:val="none"/>
        </w:rPr>
        <w:t>结算</w:t>
      </w:r>
      <w:r>
        <w:rPr>
          <w:rFonts w:hint="eastAsia" w:ascii="仿宋" w:hAnsi="仿宋" w:eastAsia="仿宋" w:cs="仿宋"/>
          <w:color w:val="000000"/>
          <w:sz w:val="24"/>
          <w:szCs w:val="24"/>
          <w:highlight w:val="none"/>
          <w:lang w:val="en-US" w:eastAsia="zh-CN"/>
        </w:rPr>
        <w:t>手续</w:t>
      </w:r>
      <w:r>
        <w:rPr>
          <w:rFonts w:hint="eastAsia" w:ascii="仿宋" w:hAnsi="仿宋" w:eastAsia="仿宋" w:cs="仿宋"/>
          <w:color w:val="000000"/>
          <w:sz w:val="24"/>
          <w:szCs w:val="24"/>
          <w:highlight w:val="none"/>
        </w:rPr>
        <w:t>。</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质量保证</w:t>
      </w:r>
    </w:p>
    <w:p>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乙方所提供的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必须是经检验合格的，并与</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时承诺的质量相一致。</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rPr>
        <w:t>乙方</w:t>
      </w:r>
      <w:r>
        <w:rPr>
          <w:rFonts w:hint="eastAsia" w:ascii="仿宋" w:hAnsi="仿宋" w:eastAsia="仿宋" w:cs="仿宋"/>
          <w:sz w:val="24"/>
        </w:rPr>
        <w:t>承诺应于</w:t>
      </w:r>
      <w:r>
        <w:rPr>
          <w:rFonts w:hint="eastAsia" w:ascii="仿宋" w:hAnsi="仿宋" w:eastAsia="仿宋" w:cs="仿宋"/>
          <w:sz w:val="24"/>
          <w:lang w:val="en-US" w:eastAsia="zh-CN"/>
        </w:rPr>
        <w:t>每批次</w:t>
      </w:r>
      <w:r>
        <w:rPr>
          <w:rFonts w:hint="eastAsia" w:ascii="仿宋" w:hAnsi="仿宋" w:eastAsia="仿宋" w:cs="仿宋"/>
          <w:sz w:val="24"/>
        </w:rPr>
        <w:t>向</w:t>
      </w:r>
      <w:r>
        <w:rPr>
          <w:rFonts w:hint="eastAsia" w:ascii="仿宋" w:hAnsi="仿宋" w:eastAsia="仿宋" w:cs="仿宋"/>
          <w:sz w:val="24"/>
          <w:lang w:val="en-US" w:eastAsia="zh-CN"/>
        </w:rPr>
        <w:t>甲方</w:t>
      </w:r>
      <w:r>
        <w:rPr>
          <w:rFonts w:hint="eastAsia" w:ascii="仿宋" w:hAnsi="仿宋" w:eastAsia="仿宋" w:cs="仿宋"/>
          <w:sz w:val="24"/>
        </w:rPr>
        <w:t>提供产品质量合格检验报告，防止劣质</w:t>
      </w:r>
      <w:r>
        <w:rPr>
          <w:rFonts w:hint="eastAsia" w:ascii="仿宋" w:hAnsi="仿宋" w:eastAsia="仿宋" w:cs="仿宋"/>
          <w:sz w:val="24"/>
          <w:lang w:val="en-US" w:eastAsia="zh-CN"/>
        </w:rPr>
        <w:t>锐器盒</w:t>
      </w:r>
      <w:r>
        <w:rPr>
          <w:rFonts w:hint="eastAsia" w:ascii="仿宋" w:hAnsi="仿宋" w:eastAsia="仿宋" w:cs="仿宋"/>
          <w:sz w:val="24"/>
        </w:rPr>
        <w:t>进入院区</w:t>
      </w:r>
      <w:r>
        <w:rPr>
          <w:rFonts w:hint="eastAsia" w:ascii="仿宋" w:hAnsi="仿宋" w:eastAsia="仿宋" w:cs="仿宋"/>
          <w:color w:val="auto"/>
          <w:sz w:val="24"/>
          <w:szCs w:val="24"/>
          <w:highlight w:val="none"/>
        </w:rPr>
        <w:t>。</w:t>
      </w:r>
    </w:p>
    <w:p>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货物交付甲方验收合格之前的保管责任及毁灭损失等风险</w:t>
      </w:r>
      <w:r>
        <w:rPr>
          <w:rFonts w:hint="eastAsia" w:ascii="仿宋" w:hAnsi="仿宋" w:eastAsia="仿宋" w:cs="仿宋"/>
          <w:color w:val="auto"/>
          <w:sz w:val="24"/>
          <w:szCs w:val="24"/>
          <w:highlight w:val="none"/>
          <w:lang w:val="en-US" w:eastAsia="zh-CN"/>
        </w:rPr>
        <w:t>及相关费用</w:t>
      </w:r>
      <w:r>
        <w:rPr>
          <w:rFonts w:hint="eastAsia" w:ascii="仿宋" w:hAnsi="仿宋" w:eastAsia="仿宋" w:cs="仿宋"/>
          <w:color w:val="auto"/>
          <w:sz w:val="24"/>
          <w:szCs w:val="24"/>
          <w:highlight w:val="none"/>
        </w:rPr>
        <w:t>由乙方承担，乙方应及时安排</w:t>
      </w:r>
      <w:r>
        <w:rPr>
          <w:rFonts w:hint="eastAsia" w:ascii="仿宋" w:hAnsi="仿宋" w:eastAsia="仿宋" w:cs="仿宋"/>
          <w:color w:val="auto"/>
          <w:sz w:val="24"/>
          <w:szCs w:val="24"/>
          <w:highlight w:val="none"/>
          <w:lang w:val="en-US" w:eastAsia="zh-CN"/>
        </w:rPr>
        <w:t>更换</w:t>
      </w:r>
      <w:r>
        <w:rPr>
          <w:rFonts w:hint="eastAsia" w:ascii="仿宋" w:hAnsi="仿宋" w:eastAsia="仿宋" w:cs="仿宋"/>
          <w:color w:val="auto"/>
          <w:sz w:val="24"/>
          <w:szCs w:val="24"/>
          <w:highlight w:val="none"/>
        </w:rPr>
        <w:t>。</w:t>
      </w:r>
    </w:p>
    <w:p>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乙方保证合同项下提供的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不侵犯任何第三方的专利、商标或版权。否则，乙方须承担对第三方的专利或版权的侵权责任并承担因此而发生的所有费用。</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4、</w:t>
      </w:r>
      <w:r>
        <w:rPr>
          <w:rFonts w:hint="eastAsia" w:ascii="仿宋" w:hAnsi="仿宋" w:eastAsia="仿宋" w:cs="仿宋"/>
          <w:b w:val="0"/>
          <w:bCs/>
          <w:color w:val="000000"/>
          <w:sz w:val="24"/>
          <w:szCs w:val="24"/>
          <w:highlight w:val="none"/>
        </w:rPr>
        <w:t>因产品的质量问题发生争议，由广东省或</w:t>
      </w:r>
      <w:r>
        <w:rPr>
          <w:rFonts w:hint="eastAsia" w:ascii="仿宋" w:hAnsi="仿宋" w:eastAsia="仿宋" w:cs="仿宋"/>
          <w:b w:val="0"/>
          <w:bCs/>
          <w:color w:val="000000"/>
          <w:sz w:val="24"/>
          <w:szCs w:val="24"/>
          <w:highlight w:val="none"/>
          <w:lang w:val="en-US" w:eastAsia="zh-CN"/>
        </w:rPr>
        <w:t>汕尾</w:t>
      </w:r>
      <w:r>
        <w:rPr>
          <w:rFonts w:hint="eastAsia" w:ascii="仿宋" w:hAnsi="仿宋" w:eastAsia="仿宋" w:cs="仿宋"/>
          <w:b w:val="0"/>
          <w:bCs/>
          <w:color w:val="000000"/>
          <w:sz w:val="24"/>
          <w:szCs w:val="24"/>
          <w:highlight w:val="none"/>
        </w:rPr>
        <w:t>市质检部门进行质量鉴定。</w:t>
      </w:r>
      <w:r>
        <w:rPr>
          <w:rFonts w:hint="eastAsia" w:ascii="仿宋" w:hAnsi="仿宋" w:eastAsia="仿宋" w:cs="仿宋"/>
          <w:b w:val="0"/>
          <w:bCs/>
          <w:color w:val="000000"/>
          <w:sz w:val="24"/>
          <w:szCs w:val="24"/>
          <w:highlight w:val="none"/>
          <w:lang w:val="en-US" w:eastAsia="zh-CN"/>
        </w:rPr>
        <w:t>双</w:t>
      </w:r>
      <w:r>
        <w:rPr>
          <w:rFonts w:hint="eastAsia" w:ascii="仿宋" w:hAnsi="仿宋" w:eastAsia="仿宋" w:cs="仿宋"/>
          <w:b w:val="0"/>
          <w:bCs/>
          <w:color w:val="000000"/>
          <w:sz w:val="24"/>
          <w:szCs w:val="24"/>
          <w:highlight w:val="none"/>
          <w:lang w:eastAsia="zh-CN"/>
        </w:rPr>
        <w:t>方</w:t>
      </w:r>
      <w:r>
        <w:rPr>
          <w:rFonts w:hint="eastAsia" w:ascii="仿宋" w:hAnsi="仿宋" w:eastAsia="仿宋" w:cs="仿宋"/>
          <w:b w:val="0"/>
          <w:bCs/>
          <w:color w:val="000000"/>
          <w:sz w:val="24"/>
          <w:szCs w:val="24"/>
          <w:highlight w:val="none"/>
        </w:rPr>
        <w:t>认为有需要，可以共同提出或分别提出质量鉴定，广东省质检部门与</w:t>
      </w:r>
      <w:r>
        <w:rPr>
          <w:rFonts w:hint="eastAsia" w:ascii="仿宋" w:hAnsi="仿宋" w:eastAsia="仿宋" w:cs="仿宋"/>
          <w:b w:val="0"/>
          <w:bCs/>
          <w:color w:val="000000"/>
          <w:sz w:val="24"/>
          <w:szCs w:val="24"/>
          <w:highlight w:val="none"/>
          <w:lang w:val="en-US" w:eastAsia="zh-CN"/>
        </w:rPr>
        <w:t>汕尾</w:t>
      </w:r>
      <w:r>
        <w:rPr>
          <w:rFonts w:hint="eastAsia" w:ascii="仿宋" w:hAnsi="仿宋" w:eastAsia="仿宋" w:cs="仿宋"/>
          <w:b w:val="0"/>
          <w:bCs/>
          <w:color w:val="000000"/>
          <w:sz w:val="24"/>
          <w:szCs w:val="24"/>
          <w:highlight w:val="none"/>
        </w:rPr>
        <w:t>市质检部门的鉴定结论不一致的，以广东省质检部门的鉴定结论为准。产品符合质量标准的，鉴定费由</w:t>
      </w:r>
      <w:r>
        <w:rPr>
          <w:rFonts w:hint="eastAsia" w:ascii="仿宋" w:hAnsi="仿宋" w:eastAsia="仿宋" w:cs="仿宋"/>
          <w:b w:val="0"/>
          <w:bCs/>
          <w:color w:val="000000"/>
          <w:sz w:val="24"/>
          <w:szCs w:val="24"/>
          <w:highlight w:val="none"/>
          <w:lang w:eastAsia="zh-CN"/>
        </w:rPr>
        <w:t>甲方</w:t>
      </w:r>
      <w:r>
        <w:rPr>
          <w:rFonts w:hint="eastAsia" w:ascii="仿宋" w:hAnsi="仿宋" w:eastAsia="仿宋" w:cs="仿宋"/>
          <w:b w:val="0"/>
          <w:bCs/>
          <w:color w:val="000000"/>
          <w:sz w:val="24"/>
          <w:szCs w:val="24"/>
          <w:highlight w:val="none"/>
        </w:rPr>
        <w:t>承担；产品不符合质量标准的，鉴定费由</w:t>
      </w:r>
      <w:r>
        <w:rPr>
          <w:rFonts w:hint="eastAsia" w:ascii="仿宋" w:hAnsi="仿宋" w:eastAsia="仿宋" w:cs="仿宋"/>
          <w:b w:val="0"/>
          <w:bCs/>
          <w:color w:val="000000"/>
          <w:sz w:val="24"/>
          <w:szCs w:val="24"/>
          <w:highlight w:val="none"/>
          <w:lang w:eastAsia="zh-CN"/>
        </w:rPr>
        <w:t>乙方</w:t>
      </w:r>
      <w:r>
        <w:rPr>
          <w:rFonts w:hint="eastAsia" w:ascii="仿宋" w:hAnsi="仿宋" w:eastAsia="仿宋" w:cs="仿宋"/>
          <w:b w:val="0"/>
          <w:bCs/>
          <w:color w:val="000000"/>
          <w:sz w:val="24"/>
          <w:szCs w:val="24"/>
          <w:highlight w:val="none"/>
        </w:rPr>
        <w:t>承担。</w:t>
      </w:r>
    </w:p>
    <w:p>
      <w:pPr>
        <w:pStyle w:val="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、货物包装及验收</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货物</w:t>
      </w:r>
      <w:r>
        <w:rPr>
          <w:rFonts w:hint="eastAsia" w:ascii="仿宋" w:hAnsi="仿宋" w:eastAsia="仿宋" w:cs="仿宋"/>
          <w:b w:val="0"/>
          <w:bCs/>
          <w:color w:val="000000"/>
          <w:sz w:val="24"/>
          <w:szCs w:val="24"/>
          <w:highlight w:val="none"/>
        </w:rPr>
        <w:t>的包装均应有良好的防湿、防锈、防潮、防雨、防腐及防碰撞的措施。所有货物在开箱检验时必须完好，无破损</w:t>
      </w:r>
      <w:r>
        <w:rPr>
          <w:rFonts w:hint="eastAsia" w:ascii="仿宋" w:hAnsi="仿宋" w:eastAsia="仿宋" w:cs="仿宋"/>
          <w:b w:val="0"/>
          <w:bCs w:val="0"/>
          <w:color w:val="000000"/>
          <w:kern w:val="0"/>
          <w:sz w:val="24"/>
          <w:szCs w:val="24"/>
          <w:lang w:val="en-US" w:eastAsia="zh-CN"/>
        </w:rPr>
        <w:t>，货物外观干净</w:t>
      </w:r>
      <w:r>
        <w:rPr>
          <w:rFonts w:hint="eastAsia" w:ascii="仿宋" w:hAnsi="仿宋" w:eastAsia="仿宋" w:cs="仿宋"/>
          <w:b w:val="0"/>
          <w:bCs/>
          <w:color w:val="000000"/>
          <w:sz w:val="24"/>
          <w:szCs w:val="24"/>
          <w:highlight w:val="none"/>
        </w:rPr>
        <w:t>。凡由于包装不良造成的损失和由此产生的费用均由</w:t>
      </w:r>
      <w:r>
        <w:rPr>
          <w:rFonts w:hint="eastAsia" w:ascii="仿宋" w:hAnsi="仿宋" w:eastAsia="仿宋" w:cs="仿宋"/>
          <w:b w:val="0"/>
          <w:bCs/>
          <w:color w:val="000000"/>
          <w:sz w:val="24"/>
          <w:szCs w:val="24"/>
          <w:highlight w:val="none"/>
          <w:lang w:eastAsia="zh-CN"/>
        </w:rPr>
        <w:t>乙方</w:t>
      </w:r>
      <w:r>
        <w:rPr>
          <w:rFonts w:hint="eastAsia" w:ascii="仿宋" w:hAnsi="仿宋" w:eastAsia="仿宋" w:cs="仿宋"/>
          <w:b w:val="0"/>
          <w:bCs/>
          <w:color w:val="000000"/>
          <w:sz w:val="24"/>
          <w:szCs w:val="24"/>
          <w:highlight w:val="none"/>
        </w:rPr>
        <w:t>承担。</w:t>
      </w:r>
    </w:p>
    <w:p>
      <w:pPr>
        <w:pStyle w:val="7"/>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货物的验收</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000000"/>
          <w:sz w:val="24"/>
          <w:szCs w:val="24"/>
          <w:highlight w:val="none"/>
        </w:rPr>
        <w:t>乙方</w:t>
      </w:r>
      <w:r>
        <w:rPr>
          <w:rFonts w:hint="eastAsia" w:ascii="仿宋" w:hAnsi="仿宋" w:eastAsia="仿宋" w:cs="仿宋"/>
          <w:color w:val="auto"/>
          <w:sz w:val="24"/>
          <w:szCs w:val="24"/>
          <w:highlight w:val="none"/>
          <w:lang w:val="en-US" w:eastAsia="zh-CN"/>
        </w:rPr>
        <w:t>所配送锐器盒</w:t>
      </w:r>
      <w:r>
        <w:rPr>
          <w:rFonts w:hint="eastAsia" w:ascii="仿宋" w:hAnsi="仿宋" w:eastAsia="仿宋" w:cs="仿宋"/>
          <w:sz w:val="24"/>
        </w:rPr>
        <w:t>清晰标注“医疗废物”、“锐器”等字样</w:t>
      </w:r>
      <w:r>
        <w:rPr>
          <w:rFonts w:hint="eastAsia" w:ascii="仿宋" w:hAnsi="仿宋" w:eastAsia="仿宋" w:cs="仿宋"/>
          <w:color w:val="auto"/>
          <w:sz w:val="24"/>
          <w:szCs w:val="24"/>
          <w:highlight w:val="none"/>
          <w:lang w:val="en-US" w:eastAsia="zh-CN"/>
        </w:rPr>
        <w:t>，表面保持洁净无垢，没有划痕、凹陷，标签完好。</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（2）所有锐器盒的配送、质量检测等各项工作由乙方负责。甲方使用科室的原始签收记录须经各方签字后作为验收的文件之一。</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（3）所有锐器盒在验收时应完好，无破损。数量、质量及性能不低于本采购文件中提出的要求。验收由甲方使用科室、乙方配送人员及相关人员依国家有关标准、合同及有关附件要求进行。</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验收（履约）标准：乙方所供货物应符合中华人民共和国国家安全质量标准或行业标准；符合采购文件和响应承诺中甲方认可的参数及各项要求。验收标准以乙方响应样品和响应文件为准，如发现所交付的货物有次品、损坏或其它不符合本合同规定之情形者，甲方应作记录，或由双方签署备忘录。此记录或备忘录可用作补充和更换损坏货物的有效证据。由此产生的有关费用由乙方承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、结算方式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每月结算一次。根据</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单价，按</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需求的实际采购数量办理结算手续。</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按照</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订单要求将所有货物送达指定地点，货物数量以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使用科室验收合格为准。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每次送</w:t>
      </w:r>
      <w:r>
        <w:rPr>
          <w:rFonts w:hint="eastAsia" w:ascii="仿宋" w:hAnsi="仿宋" w:eastAsia="仿宋" w:cs="仿宋"/>
          <w:color w:val="000000"/>
          <w:sz w:val="24"/>
          <w:szCs w:val="24"/>
          <w:highlight w:val="none"/>
          <w:lang w:val="en-US" w:eastAsia="zh-CN"/>
        </w:rPr>
        <w:t>货</w:t>
      </w:r>
      <w:r>
        <w:rPr>
          <w:rFonts w:hint="eastAsia" w:ascii="仿宋" w:hAnsi="仿宋" w:eastAsia="仿宋" w:cs="仿宋"/>
          <w:color w:val="000000"/>
          <w:sz w:val="24"/>
          <w:szCs w:val="24"/>
          <w:highlight w:val="none"/>
        </w:rPr>
        <w:t>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使用科室后，其配送人员</w:t>
      </w:r>
      <w:r>
        <w:rPr>
          <w:rFonts w:hint="eastAsia" w:ascii="仿宋" w:hAnsi="仿宋" w:eastAsia="仿宋" w:cs="仿宋"/>
          <w:color w:val="000000"/>
          <w:sz w:val="24"/>
          <w:szCs w:val="24"/>
          <w:highlight w:val="none"/>
          <w:lang w:val="en-US" w:eastAsia="zh-CN"/>
        </w:rPr>
        <w:t>要给</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w:t>
      </w:r>
      <w:r>
        <w:rPr>
          <w:rFonts w:hint="eastAsia" w:ascii="仿宋" w:hAnsi="仿宋" w:eastAsia="仿宋" w:cs="仿宋"/>
          <w:color w:val="000000"/>
          <w:sz w:val="24"/>
          <w:szCs w:val="24"/>
          <w:highlight w:val="none"/>
          <w:lang w:val="en-US" w:eastAsia="zh-CN"/>
        </w:rPr>
        <w:t>人员签收</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每月</w:t>
      </w:r>
      <w:r>
        <w:rPr>
          <w:rFonts w:hint="eastAsia" w:ascii="仿宋" w:hAnsi="仿宋" w:eastAsia="仿宋" w:cs="仿宋"/>
          <w:color w:val="000000"/>
          <w:sz w:val="24"/>
          <w:szCs w:val="24"/>
          <w:highlight w:val="none"/>
          <w:lang w:val="en-US" w:eastAsia="zh-CN"/>
        </w:rPr>
        <w:t>需跟甲方核对下单记录，甲方经办人核对数量无误后才可开发票</w:t>
      </w:r>
      <w:r>
        <w:rPr>
          <w:rFonts w:hint="eastAsia" w:ascii="仿宋" w:hAnsi="仿宋" w:eastAsia="仿宋" w:cs="仿宋"/>
          <w:color w:val="000000"/>
          <w:sz w:val="24"/>
          <w:szCs w:val="24"/>
          <w:highlight w:val="none"/>
        </w:rPr>
        <w:t>办理款项结算。</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在收到发票后60天内向</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支付结算款项。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4、发票必须当面交给</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经办人签收，不接受邮寄。</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5、付款方式：采用</w:t>
      </w:r>
      <w:r>
        <w:rPr>
          <w:rFonts w:hint="eastAsia" w:ascii="仿宋" w:hAnsi="仿宋" w:eastAsia="仿宋" w:cs="仿宋"/>
          <w:color w:val="000000"/>
          <w:sz w:val="24"/>
          <w:szCs w:val="24"/>
          <w:highlight w:val="none"/>
          <w:lang w:val="en-US" w:eastAsia="zh-CN"/>
        </w:rPr>
        <w:t>银行转账</w:t>
      </w:r>
      <w:r>
        <w:rPr>
          <w:rFonts w:hint="eastAsia" w:ascii="仿宋" w:hAnsi="仿宋" w:eastAsia="仿宋" w:cs="仿宋"/>
          <w:color w:val="000000"/>
          <w:sz w:val="24"/>
          <w:szCs w:val="24"/>
          <w:highlight w:val="none"/>
        </w:rPr>
        <w:t>形式。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、服务</w:t>
      </w:r>
      <w:r>
        <w:rPr>
          <w:rFonts w:hint="eastAsia" w:ascii="仿宋" w:hAnsi="仿宋" w:eastAsia="仿宋" w:cs="仿宋"/>
          <w:color w:val="000000"/>
          <w:sz w:val="24"/>
          <w:szCs w:val="24"/>
          <w:highlight w:val="none"/>
          <w:lang w:val="en-US" w:eastAsia="zh-CN"/>
        </w:rPr>
        <w:t>要求</w:t>
      </w:r>
    </w:p>
    <w:p>
      <w:pPr>
        <w:pStyle w:val="38"/>
        <w:adjustRightInd w:val="0"/>
        <w:snapToGrid w:val="0"/>
        <w:spacing w:line="360" w:lineRule="exact"/>
        <w:ind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lang w:val="en-US" w:eastAsia="zh-CN"/>
        </w:rPr>
        <w:t>乙方</w:t>
      </w:r>
      <w:r>
        <w:rPr>
          <w:rFonts w:hint="eastAsia" w:ascii="仿宋" w:hAnsi="仿宋" w:eastAsia="仿宋" w:cs="仿宋"/>
          <w:sz w:val="24"/>
        </w:rPr>
        <w:t>必须做好配送计划，保证不影响</w:t>
      </w:r>
      <w:r>
        <w:rPr>
          <w:rFonts w:hint="eastAsia" w:ascii="仿宋" w:hAnsi="仿宋" w:eastAsia="仿宋" w:cs="仿宋"/>
          <w:sz w:val="24"/>
          <w:lang w:val="en-US" w:eastAsia="zh-CN"/>
        </w:rPr>
        <w:t>甲方业务</w:t>
      </w:r>
      <w:r>
        <w:rPr>
          <w:rFonts w:hint="eastAsia" w:ascii="仿宋" w:hAnsi="仿宋" w:eastAsia="仿宋" w:cs="仿宋"/>
          <w:sz w:val="24"/>
        </w:rPr>
        <w:t>工作的正常运行的情况下，将</w:t>
      </w:r>
      <w:r>
        <w:rPr>
          <w:rFonts w:hint="eastAsia" w:ascii="仿宋" w:hAnsi="仿宋" w:eastAsia="仿宋" w:cs="仿宋"/>
          <w:sz w:val="24"/>
          <w:lang w:val="en-US" w:eastAsia="zh-CN"/>
        </w:rPr>
        <w:t>锐器盒</w:t>
      </w:r>
      <w:r>
        <w:rPr>
          <w:rFonts w:hint="eastAsia" w:ascii="仿宋" w:hAnsi="仿宋" w:eastAsia="仿宋" w:cs="仿宋"/>
          <w:sz w:val="24"/>
        </w:rPr>
        <w:t>直接送达到</w:t>
      </w:r>
      <w:r>
        <w:rPr>
          <w:rFonts w:hint="eastAsia" w:ascii="仿宋" w:hAnsi="仿宋" w:eastAsia="仿宋" w:cs="仿宋"/>
          <w:sz w:val="24"/>
          <w:lang w:val="en-US" w:eastAsia="zh-CN"/>
        </w:rPr>
        <w:t>甲方</w:t>
      </w:r>
      <w:r>
        <w:rPr>
          <w:rFonts w:hint="eastAsia" w:ascii="仿宋" w:hAnsi="仿宋" w:eastAsia="仿宋" w:cs="仿宋"/>
          <w:sz w:val="24"/>
        </w:rPr>
        <w:t>各</w:t>
      </w:r>
      <w:r>
        <w:rPr>
          <w:rFonts w:hint="eastAsia" w:ascii="仿宋" w:hAnsi="仿宋" w:eastAsia="仿宋" w:cs="仿宋"/>
          <w:sz w:val="24"/>
          <w:lang w:val="en-US" w:eastAsia="zh-CN"/>
        </w:rPr>
        <w:t>使用</w:t>
      </w:r>
      <w:r>
        <w:rPr>
          <w:rFonts w:hint="eastAsia" w:ascii="仿宋" w:hAnsi="仿宋" w:eastAsia="仿宋" w:cs="仿宋"/>
          <w:sz w:val="24"/>
        </w:rPr>
        <w:t>科室。配送货产生的费用已包含在</w:t>
      </w:r>
      <w:r>
        <w:rPr>
          <w:rFonts w:hint="eastAsia" w:ascii="仿宋" w:hAnsi="仿宋" w:eastAsia="仿宋" w:cs="仿宋"/>
          <w:sz w:val="24"/>
          <w:lang w:val="en-US" w:eastAsia="zh-CN"/>
        </w:rPr>
        <w:t>合同</w:t>
      </w:r>
      <w:r>
        <w:rPr>
          <w:rFonts w:hint="eastAsia" w:ascii="仿宋" w:hAnsi="仿宋" w:eastAsia="仿宋" w:cs="仿宋"/>
          <w:sz w:val="24"/>
        </w:rPr>
        <w:t>价中；如遇紧急情况，</w:t>
      </w:r>
      <w:r>
        <w:rPr>
          <w:rFonts w:hint="eastAsia" w:ascii="仿宋" w:hAnsi="仿宋" w:eastAsia="仿宋" w:cs="仿宋"/>
          <w:sz w:val="24"/>
          <w:lang w:val="en-US" w:eastAsia="zh-CN"/>
        </w:rPr>
        <w:t>乙方</w:t>
      </w:r>
      <w:r>
        <w:rPr>
          <w:rFonts w:hint="eastAsia" w:ascii="仿宋" w:hAnsi="仿宋" w:eastAsia="仿宋" w:cs="仿宋"/>
          <w:sz w:val="24"/>
        </w:rPr>
        <w:t>必须要全力配合</w:t>
      </w:r>
      <w:r>
        <w:rPr>
          <w:rFonts w:hint="eastAsia" w:ascii="仿宋" w:hAnsi="仿宋" w:eastAsia="仿宋" w:cs="仿宋"/>
          <w:sz w:val="24"/>
          <w:lang w:val="en-US" w:eastAsia="zh-CN"/>
        </w:rPr>
        <w:t>甲方</w:t>
      </w:r>
      <w:r>
        <w:rPr>
          <w:rFonts w:hint="eastAsia" w:ascii="仿宋" w:hAnsi="仿宋" w:eastAsia="仿宋" w:cs="仿宋"/>
          <w:sz w:val="24"/>
        </w:rPr>
        <w:t>要求。</w:t>
      </w:r>
    </w:p>
    <w:p>
      <w:pPr>
        <w:widowControl/>
        <w:ind w:firstLine="480" w:firstLineChars="200"/>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结合医院发展情况，基本需要</w:t>
      </w:r>
      <w:r>
        <w:rPr>
          <w:rFonts w:hint="eastAsia" w:ascii="仿宋" w:hAnsi="仿宋" w:eastAsia="仿宋" w:cs="仿宋"/>
          <w:sz w:val="24"/>
          <w:highlight w:val="none"/>
        </w:rPr>
        <w:t>每天配送，接到</w:t>
      </w:r>
      <w:r>
        <w:rPr>
          <w:rFonts w:hint="eastAsia" w:ascii="仿宋" w:hAnsi="仿宋" w:eastAsia="仿宋" w:cs="仿宋"/>
          <w:sz w:val="24"/>
          <w:highlight w:val="none"/>
          <w:lang w:val="en-US" w:eastAsia="zh-CN"/>
        </w:rPr>
        <w:t>甲方科室</w:t>
      </w:r>
      <w:r>
        <w:rPr>
          <w:rFonts w:hint="eastAsia" w:ascii="仿宋" w:hAnsi="仿宋" w:eastAsia="仿宋" w:cs="仿宋"/>
          <w:sz w:val="24"/>
          <w:highlight w:val="none"/>
        </w:rPr>
        <w:t>订单后24小时内送</w:t>
      </w:r>
      <w:r>
        <w:rPr>
          <w:rFonts w:hint="eastAsia" w:ascii="仿宋" w:hAnsi="仿宋" w:eastAsia="仿宋" w:cs="仿宋"/>
          <w:sz w:val="24"/>
          <w:highlight w:val="none"/>
          <w:lang w:val="en-US" w:eastAsia="zh-CN"/>
        </w:rPr>
        <w:t>货</w:t>
      </w:r>
      <w:r>
        <w:rPr>
          <w:rFonts w:hint="eastAsia" w:ascii="仿宋" w:hAnsi="仿宋" w:eastAsia="仿宋" w:cs="仿宋"/>
          <w:sz w:val="24"/>
          <w:highlight w:val="none"/>
        </w:rPr>
        <w:t>。（国家法定节假日或紧急情况</w:t>
      </w:r>
      <w:r>
        <w:rPr>
          <w:rFonts w:hint="eastAsia" w:ascii="仿宋" w:hAnsi="仿宋" w:eastAsia="仿宋" w:cs="仿宋"/>
          <w:sz w:val="24"/>
          <w:highlight w:val="none"/>
          <w:lang w:val="en-US" w:eastAsia="zh-CN"/>
        </w:rPr>
        <w:t>按甲方要求执行</w:t>
      </w:r>
      <w:r>
        <w:rPr>
          <w:rFonts w:hint="eastAsia" w:ascii="仿宋" w:hAnsi="仿宋" w:eastAsia="仿宋" w:cs="仿宋"/>
          <w:sz w:val="24"/>
          <w:highlight w:val="none"/>
        </w:rPr>
        <w:t>）</w:t>
      </w:r>
    </w:p>
    <w:p>
      <w:pPr>
        <w:pStyle w:val="38"/>
        <w:adjustRightInd w:val="0"/>
        <w:snapToGrid w:val="0"/>
        <w:spacing w:line="360" w:lineRule="exact"/>
        <w:ind w:firstLine="48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lang w:val="en-US" w:eastAsia="zh-CN"/>
        </w:rPr>
        <w:t>乙方</w:t>
      </w:r>
      <w:r>
        <w:rPr>
          <w:rFonts w:hint="eastAsia" w:ascii="仿宋" w:hAnsi="仿宋" w:eastAsia="仿宋" w:cs="仿宋"/>
          <w:sz w:val="24"/>
        </w:rPr>
        <w:t>在配送服务中，应保证送</w:t>
      </w:r>
      <w:r>
        <w:rPr>
          <w:rFonts w:hint="eastAsia" w:ascii="仿宋" w:hAnsi="仿宋" w:eastAsia="仿宋" w:cs="仿宋"/>
          <w:sz w:val="24"/>
          <w:lang w:val="en-US" w:eastAsia="zh-CN"/>
        </w:rPr>
        <w:t>货</w:t>
      </w:r>
      <w:r>
        <w:rPr>
          <w:rFonts w:hint="eastAsia" w:ascii="仿宋" w:hAnsi="仿宋" w:eastAsia="仿宋" w:cs="仿宋"/>
          <w:sz w:val="24"/>
        </w:rPr>
        <w:t>数量准确，送</w:t>
      </w:r>
      <w:r>
        <w:rPr>
          <w:rFonts w:hint="eastAsia" w:ascii="仿宋" w:hAnsi="仿宋" w:eastAsia="仿宋" w:cs="仿宋"/>
          <w:sz w:val="24"/>
          <w:lang w:val="en-US" w:eastAsia="zh-CN"/>
        </w:rPr>
        <w:t>货</w:t>
      </w:r>
      <w:r>
        <w:rPr>
          <w:rFonts w:hint="eastAsia" w:ascii="仿宋" w:hAnsi="仿宋" w:eastAsia="仿宋" w:cs="仿宋"/>
          <w:sz w:val="24"/>
        </w:rPr>
        <w:t>人员稳定，衣着整齐，</w:t>
      </w:r>
      <w:r>
        <w:rPr>
          <w:rFonts w:hint="eastAsia" w:ascii="仿宋" w:hAnsi="仿宋" w:eastAsia="仿宋" w:cs="仿宋"/>
          <w:sz w:val="24"/>
          <w:lang w:val="en-US" w:eastAsia="zh-CN"/>
        </w:rPr>
        <w:t>身心健康，</w:t>
      </w:r>
      <w:r>
        <w:rPr>
          <w:rFonts w:hint="eastAsia" w:ascii="仿宋" w:hAnsi="仿宋" w:eastAsia="仿宋" w:cs="仿宋"/>
          <w:sz w:val="24"/>
        </w:rPr>
        <w:t>服从</w:t>
      </w:r>
      <w:r>
        <w:rPr>
          <w:rFonts w:hint="eastAsia" w:ascii="仿宋" w:hAnsi="仿宋" w:eastAsia="仿宋" w:cs="仿宋"/>
          <w:sz w:val="24"/>
          <w:lang w:val="en-US" w:eastAsia="zh-CN"/>
        </w:rPr>
        <w:t>甲方</w:t>
      </w:r>
      <w:r>
        <w:rPr>
          <w:rFonts w:hint="eastAsia" w:ascii="仿宋" w:hAnsi="仿宋" w:eastAsia="仿宋" w:cs="仿宋"/>
          <w:sz w:val="24"/>
        </w:rPr>
        <w:t>的管理工作，不得做出有损</w:t>
      </w:r>
      <w:r>
        <w:rPr>
          <w:rFonts w:hint="eastAsia" w:ascii="仿宋" w:hAnsi="仿宋" w:eastAsia="仿宋" w:cs="仿宋"/>
          <w:sz w:val="24"/>
          <w:lang w:val="en-US" w:eastAsia="zh-CN"/>
        </w:rPr>
        <w:t>甲方</w:t>
      </w:r>
      <w:r>
        <w:rPr>
          <w:rFonts w:hint="eastAsia" w:ascii="仿宋" w:hAnsi="仿宋" w:eastAsia="仿宋" w:cs="仿宋"/>
          <w:sz w:val="24"/>
        </w:rPr>
        <w:t>形象的行为。</w:t>
      </w:r>
    </w:p>
    <w:p>
      <w:pPr>
        <w:pStyle w:val="38"/>
        <w:adjustRightInd w:val="0"/>
        <w:snapToGrid w:val="0"/>
        <w:spacing w:line="360" w:lineRule="exact"/>
        <w:ind w:firstLine="48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如因</w:t>
      </w:r>
      <w:r>
        <w:rPr>
          <w:rFonts w:hint="eastAsia" w:ascii="仿宋" w:hAnsi="仿宋" w:eastAsia="仿宋" w:cs="仿宋"/>
          <w:sz w:val="24"/>
          <w:lang w:val="en-US" w:eastAsia="zh-CN"/>
        </w:rPr>
        <w:t>乙方</w:t>
      </w:r>
      <w:r>
        <w:rPr>
          <w:rFonts w:hint="eastAsia" w:ascii="仿宋" w:hAnsi="仿宋" w:eastAsia="仿宋" w:cs="仿宋"/>
          <w:sz w:val="24"/>
        </w:rPr>
        <w:t>配送人员态度问题引起投诉，</w:t>
      </w:r>
      <w:r>
        <w:rPr>
          <w:rFonts w:hint="eastAsia" w:ascii="仿宋" w:hAnsi="仿宋" w:eastAsia="仿宋" w:cs="仿宋"/>
          <w:sz w:val="24"/>
          <w:lang w:val="en-US" w:eastAsia="zh-CN"/>
        </w:rPr>
        <w:t>甲方</w:t>
      </w:r>
      <w:r>
        <w:rPr>
          <w:rFonts w:hint="eastAsia" w:ascii="仿宋" w:hAnsi="仿宋" w:eastAsia="仿宋" w:cs="仿宋"/>
          <w:sz w:val="24"/>
        </w:rPr>
        <w:t>将责令</w:t>
      </w:r>
      <w:r>
        <w:rPr>
          <w:rFonts w:hint="eastAsia" w:ascii="仿宋" w:hAnsi="仿宋" w:eastAsia="仿宋" w:cs="仿宋"/>
          <w:sz w:val="24"/>
          <w:lang w:val="en-US" w:eastAsia="zh-CN"/>
        </w:rPr>
        <w:t>乙方</w:t>
      </w:r>
      <w:r>
        <w:rPr>
          <w:rFonts w:hint="eastAsia" w:ascii="仿宋" w:hAnsi="仿宋" w:eastAsia="仿宋" w:cs="仿宋"/>
          <w:sz w:val="24"/>
        </w:rPr>
        <w:t>整改，如整改效果不明显，</w:t>
      </w:r>
      <w:r>
        <w:rPr>
          <w:rFonts w:hint="eastAsia" w:ascii="仿宋" w:hAnsi="仿宋" w:eastAsia="仿宋" w:cs="仿宋"/>
          <w:sz w:val="24"/>
          <w:lang w:val="en-US" w:eastAsia="zh-CN"/>
        </w:rPr>
        <w:t>甲方</w:t>
      </w:r>
      <w:r>
        <w:rPr>
          <w:rFonts w:hint="eastAsia" w:ascii="仿宋" w:hAnsi="仿宋" w:eastAsia="仿宋" w:cs="仿宋"/>
          <w:sz w:val="24"/>
        </w:rPr>
        <w:t>有权要求</w:t>
      </w:r>
      <w:r>
        <w:rPr>
          <w:rFonts w:hint="eastAsia" w:ascii="仿宋" w:hAnsi="仿宋" w:eastAsia="仿宋" w:cs="仿宋"/>
          <w:sz w:val="24"/>
          <w:lang w:val="en-US" w:eastAsia="zh-CN"/>
        </w:rPr>
        <w:t>乙方</w:t>
      </w:r>
      <w:r>
        <w:rPr>
          <w:rFonts w:hint="eastAsia" w:ascii="仿宋" w:hAnsi="仿宋" w:eastAsia="仿宋" w:cs="仿宋"/>
          <w:sz w:val="24"/>
        </w:rPr>
        <w:t>更换配送人员。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、双方责任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甲方有按时与乙方结算货款的义务。</w:t>
      </w:r>
      <w:r>
        <w:rPr>
          <w:rFonts w:hint="eastAsia" w:ascii="仿宋" w:hAnsi="仿宋" w:eastAsia="仿宋" w:cs="仿宋"/>
          <w:b w:val="0"/>
          <w:bCs w:val="0"/>
          <w:color w:val="auto"/>
          <w:sz w:val="24"/>
          <w:szCs w:val="24"/>
          <w:highlight w:val="none"/>
          <w:lang w:val="en-US" w:eastAsia="zh-CN"/>
        </w:rPr>
        <w:t>产品安全责任由</w:t>
      </w:r>
      <w:r>
        <w:rPr>
          <w:rFonts w:hint="eastAsia" w:ascii="仿宋" w:hAnsi="仿宋" w:eastAsia="仿宋" w:cs="仿宋"/>
          <w:color w:val="000000"/>
          <w:sz w:val="24"/>
          <w:szCs w:val="24"/>
          <w:highlight w:val="none"/>
        </w:rPr>
        <w:t>乙方</w:t>
      </w:r>
      <w:r>
        <w:rPr>
          <w:rFonts w:hint="eastAsia" w:ascii="仿宋" w:hAnsi="仿宋" w:eastAsia="仿宋" w:cs="仿宋"/>
          <w:b w:val="0"/>
          <w:bCs w:val="0"/>
          <w:color w:val="auto"/>
          <w:sz w:val="24"/>
          <w:szCs w:val="24"/>
          <w:highlight w:val="none"/>
          <w:lang w:val="en-US" w:eastAsia="zh-CN"/>
        </w:rPr>
        <w:t>负责。</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乙方未能按时交货，每拖延一天，须向甲方支付合同</w:t>
      </w:r>
      <w:r>
        <w:rPr>
          <w:rFonts w:hint="eastAsia" w:ascii="仿宋" w:hAnsi="仿宋" w:eastAsia="仿宋" w:cs="仿宋"/>
          <w:color w:val="000000"/>
          <w:sz w:val="24"/>
          <w:szCs w:val="24"/>
          <w:highlight w:val="none"/>
          <w:lang w:val="en-US" w:eastAsia="zh-CN"/>
        </w:rPr>
        <w:t>暂定</w:t>
      </w:r>
      <w:r>
        <w:rPr>
          <w:rFonts w:hint="eastAsia" w:ascii="仿宋" w:hAnsi="仿宋" w:eastAsia="仿宋" w:cs="仿宋"/>
          <w:color w:val="000000"/>
          <w:sz w:val="24"/>
          <w:szCs w:val="24"/>
          <w:highlight w:val="none"/>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甲方无正当理由拒收货物的，甲方</w:t>
      </w:r>
      <w:r>
        <w:rPr>
          <w:rFonts w:hint="eastAsia" w:ascii="仿宋" w:hAnsi="仿宋" w:eastAsia="仿宋" w:cs="仿宋"/>
          <w:color w:val="000000"/>
          <w:sz w:val="24"/>
          <w:szCs w:val="24"/>
          <w:highlight w:val="none"/>
          <w:lang w:val="en-US" w:eastAsia="zh-CN"/>
        </w:rPr>
        <w:t>须</w:t>
      </w:r>
      <w:r>
        <w:rPr>
          <w:rFonts w:hint="eastAsia" w:ascii="仿宋" w:hAnsi="仿宋" w:eastAsia="仿宋" w:cs="仿宋"/>
          <w:color w:val="000000"/>
          <w:sz w:val="24"/>
          <w:szCs w:val="24"/>
          <w:highlight w:val="none"/>
        </w:rPr>
        <w:t>向乙方支付合同</w:t>
      </w:r>
      <w:r>
        <w:rPr>
          <w:rFonts w:hint="eastAsia" w:ascii="仿宋" w:hAnsi="仿宋" w:eastAsia="仿宋" w:cs="仿宋"/>
          <w:color w:val="000000"/>
          <w:sz w:val="24"/>
          <w:szCs w:val="24"/>
          <w:highlight w:val="none"/>
          <w:lang w:val="en-US" w:eastAsia="zh-CN"/>
        </w:rPr>
        <w:t>暂定</w:t>
      </w:r>
      <w:r>
        <w:rPr>
          <w:rFonts w:hint="eastAsia" w:ascii="仿宋" w:hAnsi="仿宋" w:eastAsia="仿宋" w:cs="仿宋"/>
          <w:color w:val="000000"/>
          <w:sz w:val="24"/>
          <w:szCs w:val="24"/>
          <w:highlight w:val="none"/>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按合同对货物进行认真验收，</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所提供的产品（规格、生产厂家、质量、品牌等）不符合或达不到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所规定要求的，</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必须无条件退</w:t>
      </w:r>
      <w:r>
        <w:rPr>
          <w:rFonts w:hint="eastAsia" w:ascii="仿宋" w:hAnsi="仿宋" w:eastAsia="仿宋" w:cs="仿宋"/>
          <w:color w:val="000000"/>
          <w:sz w:val="24"/>
          <w:szCs w:val="24"/>
          <w:highlight w:val="none"/>
          <w:lang w:val="en-US" w:eastAsia="zh-CN"/>
        </w:rPr>
        <w:t>换</w:t>
      </w:r>
      <w:r>
        <w:rPr>
          <w:rFonts w:hint="eastAsia" w:ascii="仿宋" w:hAnsi="仿宋" w:eastAsia="仿宋" w:cs="仿宋"/>
          <w:color w:val="000000"/>
          <w:sz w:val="24"/>
          <w:szCs w:val="24"/>
          <w:highlight w:val="none"/>
        </w:rPr>
        <w:t>货；</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未能履行</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文件和合同所定事项, 或供应不合格的、假冒伪劣、以次充好的商品，</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退</w:t>
      </w:r>
      <w:r>
        <w:rPr>
          <w:rFonts w:hint="eastAsia" w:ascii="仿宋" w:hAnsi="仿宋" w:eastAsia="仿宋" w:cs="仿宋"/>
          <w:color w:val="000000"/>
          <w:sz w:val="24"/>
          <w:szCs w:val="24"/>
          <w:highlight w:val="none"/>
          <w:lang w:val="en-US" w:eastAsia="zh-CN"/>
        </w:rPr>
        <w:t>换</w:t>
      </w:r>
      <w:r>
        <w:rPr>
          <w:rFonts w:hint="eastAsia" w:ascii="仿宋" w:hAnsi="仿宋" w:eastAsia="仿宋" w:cs="仿宋"/>
          <w:color w:val="000000"/>
          <w:sz w:val="24"/>
          <w:szCs w:val="24"/>
          <w:highlight w:val="none"/>
        </w:rPr>
        <w:t>货后将记录在案，情节严重的可取消其供应资格。</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乙方除不可抗力外，不得因其他任何理由</w:t>
      </w:r>
      <w:r>
        <w:rPr>
          <w:rFonts w:hint="eastAsia" w:ascii="仿宋" w:hAnsi="仿宋" w:eastAsia="仿宋" w:cs="仿宋"/>
          <w:color w:val="000000"/>
          <w:sz w:val="24"/>
          <w:szCs w:val="24"/>
          <w:highlight w:val="none"/>
          <w:lang w:val="en-US" w:eastAsia="zh-CN"/>
        </w:rPr>
        <w:t>拒绝</w:t>
      </w:r>
      <w:r>
        <w:rPr>
          <w:rFonts w:hint="eastAsia" w:ascii="仿宋" w:hAnsi="仿宋" w:eastAsia="仿宋" w:cs="仿宋"/>
          <w:color w:val="000000"/>
          <w:sz w:val="24"/>
          <w:szCs w:val="24"/>
          <w:highlight w:val="none"/>
        </w:rPr>
        <w:t>送货。因乙方原因未能交付货物的（甲方</w:t>
      </w:r>
      <w:r>
        <w:rPr>
          <w:rFonts w:hint="eastAsia" w:ascii="仿宋" w:hAnsi="仿宋" w:eastAsia="仿宋" w:cs="仿宋"/>
          <w:color w:val="000000"/>
          <w:sz w:val="24"/>
          <w:szCs w:val="24"/>
          <w:highlight w:val="none"/>
          <w:lang w:val="en-US" w:eastAsia="zh-CN"/>
        </w:rPr>
        <w:t>原因造成</w:t>
      </w:r>
      <w:r>
        <w:rPr>
          <w:rFonts w:hint="eastAsia" w:ascii="仿宋" w:hAnsi="仿宋" w:eastAsia="仿宋" w:cs="仿宋"/>
          <w:color w:val="000000"/>
          <w:sz w:val="24"/>
          <w:szCs w:val="24"/>
          <w:highlight w:val="none"/>
        </w:rPr>
        <w:t>的除外），乙方须承担由此产生的一切损失和费用</w:t>
      </w:r>
      <w:r>
        <w:rPr>
          <w:rFonts w:hint="eastAsia" w:ascii="仿宋" w:hAnsi="仿宋" w:eastAsia="仿宋" w:cs="仿宋"/>
          <w:b w:val="0"/>
          <w:bCs w:val="0"/>
          <w:color w:val="auto"/>
          <w:sz w:val="24"/>
          <w:szCs w:val="24"/>
          <w:highlight w:val="none"/>
          <w:lang w:val="en-US" w:eastAsia="zh-CN"/>
        </w:rPr>
        <w:t>，情节严重的可取消</w:t>
      </w:r>
      <w:r>
        <w:rPr>
          <w:rFonts w:hint="eastAsia" w:ascii="仿宋" w:hAnsi="仿宋" w:eastAsia="仿宋" w:cs="仿宋"/>
          <w:color w:val="000000"/>
          <w:sz w:val="24"/>
          <w:szCs w:val="24"/>
          <w:highlight w:val="none"/>
        </w:rPr>
        <w:t>乙方</w:t>
      </w:r>
      <w:r>
        <w:rPr>
          <w:rFonts w:hint="eastAsia" w:ascii="仿宋" w:hAnsi="仿宋" w:eastAsia="仿宋" w:cs="仿宋"/>
          <w:b w:val="0"/>
          <w:bCs w:val="0"/>
          <w:color w:val="auto"/>
          <w:sz w:val="24"/>
          <w:szCs w:val="24"/>
          <w:highlight w:val="none"/>
          <w:lang w:val="en-US" w:eastAsia="zh-CN"/>
        </w:rPr>
        <w:t>供应资格。</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eastAsia="zh-CN"/>
        </w:rPr>
        <w:t>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索赔</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如因合同</w:t>
      </w:r>
      <w:r>
        <w:rPr>
          <w:rFonts w:hint="eastAsia" w:ascii="仿宋" w:hAnsi="仿宋" w:eastAsia="仿宋" w:cs="仿宋"/>
          <w:color w:val="000000"/>
          <w:sz w:val="24"/>
          <w:szCs w:val="24"/>
          <w:highlight w:val="none"/>
          <w:lang w:val="en-US" w:eastAsia="zh-CN"/>
        </w:rPr>
        <w:t>货物</w:t>
      </w:r>
      <w:r>
        <w:rPr>
          <w:rFonts w:hint="eastAsia" w:ascii="仿宋" w:hAnsi="仿宋" w:eastAsia="仿宋" w:cs="仿宋"/>
          <w:color w:val="000000"/>
          <w:sz w:val="24"/>
          <w:szCs w:val="24"/>
          <w:highlight w:val="none"/>
        </w:rPr>
        <w:t>的质量有异议，有权根据有关</w:t>
      </w:r>
      <w:r>
        <w:rPr>
          <w:rFonts w:hint="eastAsia" w:ascii="仿宋" w:hAnsi="仿宋" w:eastAsia="仿宋" w:cs="仿宋"/>
          <w:color w:val="000000"/>
          <w:sz w:val="24"/>
          <w:szCs w:val="24"/>
          <w:highlight w:val="none"/>
          <w:lang w:val="en-US" w:eastAsia="zh-CN"/>
        </w:rPr>
        <w:t>权威机构</w:t>
      </w:r>
      <w:r>
        <w:rPr>
          <w:rFonts w:hint="eastAsia" w:ascii="仿宋" w:hAnsi="仿宋" w:eastAsia="仿宋" w:cs="仿宋"/>
          <w:color w:val="000000"/>
          <w:sz w:val="24"/>
          <w:szCs w:val="24"/>
          <w:highlight w:val="none"/>
        </w:rPr>
        <w:t>的检验结果向乙方提出索赔</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造成的经济损失</w:t>
      </w:r>
      <w:r>
        <w:rPr>
          <w:rFonts w:hint="eastAsia" w:ascii="仿宋" w:hAnsi="仿宋" w:eastAsia="仿宋" w:cs="仿宋"/>
          <w:color w:val="000000"/>
          <w:sz w:val="24"/>
          <w:szCs w:val="24"/>
          <w:highlight w:val="none"/>
          <w:lang w:val="en-US" w:eastAsia="zh-CN"/>
        </w:rPr>
        <w:t>由乙方负责</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在合同执行期间，如果乙方对甲方提出的索赔</w:t>
      </w:r>
      <w:r>
        <w:rPr>
          <w:rFonts w:hint="eastAsia" w:ascii="仿宋" w:hAnsi="仿宋" w:eastAsia="仿宋" w:cs="仿宋"/>
          <w:color w:val="000000"/>
          <w:sz w:val="24"/>
          <w:szCs w:val="24"/>
          <w:highlight w:val="none"/>
          <w:lang w:val="en-US" w:eastAsia="zh-CN"/>
        </w:rPr>
        <w:t>事宜</w:t>
      </w:r>
      <w:r>
        <w:rPr>
          <w:rFonts w:hint="eastAsia" w:ascii="仿宋" w:hAnsi="仿宋" w:eastAsia="仿宋" w:cs="仿宋"/>
          <w:color w:val="000000"/>
          <w:sz w:val="24"/>
          <w:szCs w:val="24"/>
          <w:highlight w:val="none"/>
        </w:rPr>
        <w:t>负有责任</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，乙方应按照甲方同意的下列一种或多种方式解决索赔事宜</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1）乙方同意退货，按合同规定的</w:t>
      </w:r>
      <w:r>
        <w:rPr>
          <w:rFonts w:hint="eastAsia" w:ascii="仿宋" w:hAnsi="仿宋" w:eastAsia="仿宋" w:cs="仿宋"/>
          <w:color w:val="000000"/>
          <w:sz w:val="24"/>
          <w:szCs w:val="24"/>
          <w:highlight w:val="none"/>
          <w:lang w:val="en-US" w:eastAsia="zh-CN"/>
        </w:rPr>
        <w:t>对应</w:t>
      </w:r>
      <w:r>
        <w:rPr>
          <w:rFonts w:hint="eastAsia" w:ascii="仿宋" w:hAnsi="仿宋" w:eastAsia="仿宋" w:cs="仿宋"/>
          <w:color w:val="000000"/>
          <w:sz w:val="24"/>
          <w:szCs w:val="24"/>
          <w:highlight w:val="none"/>
        </w:rPr>
        <w:t>货款退还给甲方，并承担</w:t>
      </w:r>
      <w:r>
        <w:rPr>
          <w:rFonts w:hint="eastAsia" w:ascii="仿宋" w:hAnsi="仿宋" w:eastAsia="仿宋" w:cs="仿宋"/>
          <w:color w:val="000000"/>
          <w:sz w:val="24"/>
          <w:szCs w:val="24"/>
          <w:highlight w:val="none"/>
          <w:lang w:val="en-US" w:eastAsia="zh-CN"/>
        </w:rPr>
        <w:t>相应违约责任</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2）根据</w:t>
      </w:r>
      <w:r>
        <w:rPr>
          <w:rFonts w:hint="eastAsia" w:ascii="仿宋" w:hAnsi="仿宋" w:eastAsia="仿宋" w:cs="仿宋"/>
          <w:color w:val="000000"/>
          <w:sz w:val="24"/>
          <w:szCs w:val="24"/>
          <w:highlight w:val="none"/>
          <w:lang w:val="en-US" w:eastAsia="zh-CN"/>
        </w:rPr>
        <w:t>乙方所供</w:t>
      </w:r>
      <w:r>
        <w:rPr>
          <w:rFonts w:hint="eastAsia" w:ascii="仿宋" w:hAnsi="仿宋" w:eastAsia="仿宋" w:cs="仿宋"/>
          <w:color w:val="000000"/>
          <w:sz w:val="24"/>
          <w:szCs w:val="24"/>
          <w:highlight w:val="none"/>
        </w:rPr>
        <w:t>货物</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低劣、损坏程度以及甲方所遭受损失的数额，甲乙双方商定降低货物的价格，</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承担</w:t>
      </w:r>
      <w:r>
        <w:rPr>
          <w:rFonts w:hint="eastAsia" w:ascii="仿宋" w:hAnsi="仿宋" w:eastAsia="仿宋" w:cs="仿宋"/>
          <w:color w:val="000000"/>
          <w:sz w:val="24"/>
          <w:szCs w:val="24"/>
          <w:highlight w:val="none"/>
          <w:lang w:val="en-US" w:eastAsia="zh-CN"/>
        </w:rPr>
        <w:t>相应违约责任</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）如果在甲方发出索赔通知后30天内，乙方未作答复，上述索赔应视为已被乙方接受。</w:t>
      </w:r>
      <w:r>
        <w:rPr>
          <w:rFonts w:hint="eastAsia" w:ascii="仿宋" w:hAnsi="仿宋" w:eastAsia="仿宋" w:cs="仿宋"/>
          <w:color w:val="000000"/>
          <w:sz w:val="24"/>
          <w:szCs w:val="24"/>
          <w:highlight w:val="none"/>
          <w:lang w:val="en-US" w:eastAsia="zh-CN"/>
        </w:rPr>
        <w:t>如需扣款的，</w:t>
      </w:r>
      <w:r>
        <w:rPr>
          <w:rFonts w:hint="eastAsia" w:ascii="仿宋" w:hAnsi="仿宋" w:eastAsia="仿宋" w:cs="仿宋"/>
          <w:color w:val="000000"/>
          <w:sz w:val="24"/>
          <w:szCs w:val="24"/>
          <w:highlight w:val="none"/>
        </w:rPr>
        <w:t>甲方将从</w:t>
      </w:r>
      <w:r>
        <w:rPr>
          <w:rFonts w:hint="eastAsia" w:ascii="仿宋" w:hAnsi="仿宋" w:eastAsia="仿宋" w:cs="仿宋"/>
          <w:color w:val="000000"/>
          <w:sz w:val="24"/>
          <w:szCs w:val="24"/>
          <w:highlight w:val="none"/>
          <w:lang w:val="en-US" w:eastAsia="zh-CN"/>
        </w:rPr>
        <w:t>结算</w:t>
      </w:r>
      <w:r>
        <w:rPr>
          <w:rFonts w:hint="eastAsia" w:ascii="仿宋" w:hAnsi="仿宋" w:eastAsia="仿宋" w:cs="仿宋"/>
          <w:color w:val="000000"/>
          <w:sz w:val="24"/>
          <w:szCs w:val="24"/>
          <w:highlight w:val="none"/>
        </w:rPr>
        <w:t>款项中扣回索赔金额。如果</w:t>
      </w:r>
      <w:r>
        <w:rPr>
          <w:rFonts w:hint="eastAsia" w:ascii="仿宋" w:hAnsi="仿宋" w:eastAsia="仿宋" w:cs="仿宋"/>
          <w:color w:val="000000"/>
          <w:sz w:val="24"/>
          <w:szCs w:val="24"/>
          <w:highlight w:val="none"/>
          <w:lang w:val="en-US" w:eastAsia="zh-CN"/>
        </w:rPr>
        <w:t>结算</w:t>
      </w:r>
      <w:r>
        <w:rPr>
          <w:rFonts w:hint="eastAsia" w:ascii="仿宋" w:hAnsi="仿宋" w:eastAsia="仿宋" w:cs="仿宋"/>
          <w:color w:val="000000"/>
          <w:sz w:val="24"/>
          <w:szCs w:val="24"/>
          <w:highlight w:val="none"/>
        </w:rPr>
        <w:t>金额不足以补偿索赔金额</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lang w:val="en-US" w:eastAsia="zh-CN"/>
        </w:rPr>
        <w:t>应向甲方</w:t>
      </w:r>
      <w:r>
        <w:rPr>
          <w:rFonts w:hint="eastAsia" w:ascii="仿宋" w:hAnsi="仿宋" w:eastAsia="仿宋" w:cs="仿宋"/>
          <w:color w:val="000000"/>
          <w:sz w:val="24"/>
          <w:szCs w:val="24"/>
          <w:highlight w:val="none"/>
        </w:rPr>
        <w:t>补偿不足部分</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lang w:val="en-US" w:eastAsia="zh-CN"/>
        </w:rPr>
        <w:t>索赔款项</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、不可抗力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十、争议的解决方式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合同执行过程中发生的任何争议，如双方不能通过友好协商解决，甲、乙双方一致同意向甲方所在地人民法院提起诉讼。诉讼过程中，除双方有争议的部分外，本合同其他部分仍然有效，双方应继续履行。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、合同解除与终止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如果一方违反合同，并在收到对方违约通知书后30天内仍未能改正违约情形的，另一方可立即终止本合同。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如因法律法规或监管政策变化致使本合同无法继续履行，双方均可解除合同且无需因此向对方负赔偿责任。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、合同补充和修改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在合同有效期内，甲乙双方须严格执行合同，原则上双方不得随意调价或变动合同内容。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对合同其他条款作任何改动或增加补充条款，均须由甲乙双方签订书面补充协议。</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、其它约定事项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合同生效后，除不可抗力或国家政策变更外，不得无故解除和变更合同。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本合同一式</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份，甲方执</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份，乙方执</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本项目的</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文件、成交响应文件、成交通知书、附件等均为合同的组成部分。</w:t>
      </w:r>
    </w:p>
    <w:p>
      <w:pPr>
        <w:rPr>
          <w:rFonts w:hint="eastAsia" w:ascii="仿宋" w:hAnsi="仿宋" w:eastAsia="仿宋" w:cs="仿宋"/>
          <w:b/>
          <w:bCs/>
          <w:sz w:val="24"/>
          <w:szCs w:val="24"/>
        </w:rPr>
      </w:pPr>
    </w:p>
    <w:p>
      <w:pPr>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甲方：中山大学孙逸仙纪念医院</w:t>
      </w:r>
      <w:r>
        <w:rPr>
          <w:rFonts w:hint="eastAsia" w:ascii="仿宋" w:hAnsi="仿宋" w:eastAsia="仿宋" w:cs="仿宋"/>
          <w:color w:val="000000"/>
          <w:sz w:val="24"/>
          <w:szCs w:val="24"/>
          <w:highlight w:val="none"/>
          <w:lang w:val="en-US" w:eastAsia="zh-CN"/>
        </w:rPr>
        <w:t>深汕中心医院</w:t>
      </w:r>
      <w:r>
        <w:rPr>
          <w:rFonts w:hint="eastAsia" w:ascii="仿宋" w:hAnsi="仿宋" w:eastAsia="仿宋" w:cs="仿宋"/>
          <w:color w:val="000000"/>
          <w:sz w:val="24"/>
          <w:szCs w:val="24"/>
          <w:highlight w:val="none"/>
        </w:rPr>
        <w:t xml:space="preserve"> 乙方: </w:t>
      </w:r>
    </w:p>
    <w:p>
      <w:pPr>
        <w:adjustRightInd w:val="0"/>
        <w:snapToGrid w:val="0"/>
        <w:spacing w:line="432" w:lineRule="auto"/>
        <w:ind w:left="5220" w:leftChars="200" w:hanging="4800" w:hangingChars="20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地址：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地址：   </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                             法定代表人：</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                             委托代理人：</w:t>
      </w:r>
    </w:p>
    <w:p>
      <w:pPr>
        <w:adjustRightInd w:val="0"/>
        <w:snapToGrid w:val="0"/>
        <w:spacing w:line="432"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盖章：                                   盖章：</w:t>
      </w:r>
    </w:p>
    <w:p>
      <w:pPr>
        <w:adjustRightInd w:val="0"/>
        <w:snapToGrid w:val="0"/>
        <w:spacing w:line="432"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日期：                                   日期：</w:t>
      </w:r>
    </w:p>
    <w:p>
      <w:pPr>
        <w:pStyle w:val="8"/>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8"/>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val="0"/>
          <w:color w:val="auto"/>
          <w:sz w:val="24"/>
          <w:szCs w:val="24"/>
          <w:highlight w:val="none"/>
        </w:rPr>
      </w:pPr>
      <w:r>
        <w:rPr>
          <w:rFonts w:hint="eastAsia" w:ascii="仿宋" w:hAnsi="仿宋" w:eastAsia="仿宋" w:cs="仿宋"/>
          <w:b/>
          <w:bCs/>
          <w:color w:val="000000"/>
          <w:sz w:val="32"/>
          <w:szCs w:val="32"/>
          <w:highlight w:val="none"/>
        </w:rPr>
        <w:t>第</w:t>
      </w:r>
      <w:r>
        <w:rPr>
          <w:rFonts w:hint="eastAsia" w:ascii="仿宋" w:hAnsi="仿宋" w:eastAsia="仿宋" w:cs="仿宋"/>
          <w:b/>
          <w:bCs/>
          <w:color w:val="000000"/>
          <w:sz w:val="32"/>
          <w:szCs w:val="32"/>
          <w:highlight w:val="none"/>
          <w:lang w:val="en-US" w:eastAsia="zh-CN"/>
        </w:rPr>
        <w:t>五</w:t>
      </w:r>
      <w:r>
        <w:rPr>
          <w:rFonts w:hint="eastAsia" w:ascii="仿宋" w:hAnsi="仿宋" w:eastAsia="仿宋" w:cs="仿宋"/>
          <w:b/>
          <w:bCs/>
          <w:color w:val="000000"/>
          <w:sz w:val="32"/>
          <w:szCs w:val="32"/>
          <w:highlight w:val="none"/>
        </w:rPr>
        <w:t xml:space="preserve">章  </w:t>
      </w:r>
      <w:r>
        <w:rPr>
          <w:rFonts w:hint="eastAsia" w:ascii="仿宋" w:hAnsi="仿宋" w:eastAsia="仿宋" w:cs="仿宋"/>
          <w:b/>
          <w:bCs/>
          <w:color w:val="000000"/>
          <w:sz w:val="32"/>
          <w:szCs w:val="32"/>
          <w:highlight w:val="none"/>
          <w:lang w:val="en-US" w:eastAsia="zh-CN"/>
        </w:rPr>
        <w:t>响应文件编制要求</w:t>
      </w:r>
    </w:p>
    <w:p>
      <w:pPr>
        <w:pStyle w:val="38"/>
        <w:ind w:left="0" w:leftChars="0" w:firstLine="0" w:firstLineChars="0"/>
        <w:jc w:val="center"/>
        <w:rPr>
          <w:rFonts w:hint="eastAsia" w:ascii="华文仿宋" w:hAnsi="华文仿宋" w:eastAsia="华文仿宋"/>
          <w:b/>
          <w:sz w:val="52"/>
          <w:szCs w:val="32"/>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响应供应商</w:t>
      </w:r>
      <w:r>
        <w:rPr>
          <w:rFonts w:hint="eastAsia" w:ascii="仿宋" w:hAnsi="仿宋" w:eastAsia="仿宋" w:cs="仿宋"/>
          <w:b/>
          <w:bCs w:val="0"/>
          <w:color w:val="auto"/>
          <w:sz w:val="24"/>
          <w:szCs w:val="24"/>
          <w:highlight w:val="none"/>
        </w:rPr>
        <w:t>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bookmarkStart w:id="4" w:name="_Toc97049462"/>
      <w:bookmarkStart w:id="5" w:name="_Toc97049463"/>
    </w:p>
    <w:p>
      <w:pPr>
        <w:spacing w:line="360" w:lineRule="auto"/>
        <w:jc w:val="center"/>
        <w:rPr>
          <w:rFonts w:hint="eastAsia" w:ascii="华文仿宋" w:hAnsi="华文仿宋" w:eastAsia="华文仿宋"/>
          <w:b/>
          <w:sz w:val="52"/>
          <w:szCs w:val="32"/>
        </w:rPr>
      </w:pPr>
    </w:p>
    <w:p>
      <w:pPr>
        <w:spacing w:line="360" w:lineRule="auto"/>
        <w:jc w:val="center"/>
        <w:rPr>
          <w:rFonts w:hint="eastAsia" w:ascii="华文仿宋" w:hAnsi="华文仿宋" w:eastAsia="华文仿宋"/>
          <w:b/>
          <w:sz w:val="52"/>
          <w:szCs w:val="32"/>
        </w:rPr>
      </w:pP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中山大学孙逸仙纪念医院深汕中心医院</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u w:val="single"/>
        </w:rPr>
        <w:t xml:space="preserve">             </w:t>
      </w:r>
      <w:r>
        <w:rPr>
          <w:rFonts w:hint="eastAsia" w:ascii="华文仿宋" w:hAnsi="华文仿宋" w:eastAsia="华文仿宋"/>
          <w:b/>
          <w:sz w:val="52"/>
          <w:szCs w:val="32"/>
        </w:rPr>
        <w:t>项目</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响 应 文 件</w:t>
      </w:r>
    </w:p>
    <w:p>
      <w:pPr>
        <w:pStyle w:val="12"/>
        <w:spacing w:line="360" w:lineRule="auto"/>
        <w:jc w:val="center"/>
        <w:rPr>
          <w:rFonts w:ascii="华文仿宋" w:hAnsi="华文仿宋" w:eastAsia="华文仿宋" w:cs="宋体"/>
          <w:b/>
          <w:sz w:val="32"/>
          <w:szCs w:val="32"/>
        </w:rPr>
      </w:pPr>
      <w:r>
        <w:rPr>
          <w:rFonts w:hint="eastAsia" w:ascii="华文仿宋" w:hAnsi="华文仿宋" w:eastAsia="华文仿宋" w:cs="宋体"/>
          <w:b/>
          <w:sz w:val="32"/>
          <w:szCs w:val="32"/>
        </w:rPr>
        <w:t>(正本/副本）</w:t>
      </w: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w:t>
      </w:r>
      <w:r>
        <w:rPr>
          <w:rFonts w:hint="eastAsia" w:ascii="仿宋" w:hAnsi="仿宋" w:eastAsia="仿宋" w:cs="仿宋"/>
          <w:b/>
          <w:color w:val="000000"/>
          <w:sz w:val="24"/>
          <w:szCs w:val="24"/>
          <w:highlight w:val="none"/>
          <w:lang w:eastAsia="zh-CN"/>
        </w:rPr>
        <w:t>签</w:t>
      </w:r>
      <w:r>
        <w:rPr>
          <w:rFonts w:hint="eastAsia" w:ascii="仿宋" w:hAnsi="仿宋" w:eastAsia="仿宋" w:cs="仿宋"/>
          <w:b/>
          <w:color w:val="000000"/>
          <w:sz w:val="24"/>
          <w:szCs w:val="24"/>
          <w:highlight w:val="none"/>
          <w:lang w:val="en-US" w:eastAsia="zh-CN"/>
        </w:rPr>
        <w:t>名/签章</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4"/>
    <w:p>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8"/>
        <w:rPr>
          <w:rFonts w:hint="eastAsia" w:ascii="仿宋" w:hAnsi="仿宋" w:eastAsia="仿宋" w:cs="仿宋"/>
          <w:color w:val="000000"/>
          <w:highlight w:val="none"/>
        </w:rPr>
      </w:pPr>
    </w:p>
    <w:p>
      <w:pPr>
        <w:pStyle w:val="38"/>
        <w:ind w:left="0" w:leftChars="0" w:firstLine="0" w:firstLineChars="0"/>
        <w:rPr>
          <w:rFonts w:hint="eastAsia" w:ascii="仿宋" w:hAnsi="仿宋" w:eastAsia="仿宋" w:cs="仿宋"/>
          <w:color w:val="000000"/>
          <w:sz w:val="24"/>
          <w:szCs w:val="24"/>
          <w:highlight w:val="none"/>
        </w:rPr>
      </w:pPr>
    </w:p>
    <w:p>
      <w:pPr>
        <w:pStyle w:val="38"/>
        <w:ind w:left="0" w:leftChars="0" w:firstLine="0" w:firstLineChars="0"/>
        <w:rPr>
          <w:rFonts w:hint="eastAsia" w:ascii="仿宋" w:hAnsi="仿宋" w:eastAsia="仿宋" w:cs="仿宋"/>
          <w:color w:val="000000"/>
          <w:sz w:val="24"/>
          <w:szCs w:val="24"/>
          <w:highlight w:val="none"/>
        </w:rPr>
      </w:pPr>
    </w:p>
    <w:p>
      <w:pPr>
        <w:pStyle w:val="38"/>
        <w:ind w:firstLine="400"/>
        <w:rPr>
          <w:rFonts w:hint="eastAsia" w:ascii="仿宋" w:hAnsi="仿宋" w:eastAsia="仿宋" w:cs="仿宋"/>
          <w:color w:val="000000"/>
          <w:sz w:val="24"/>
          <w:szCs w:val="24"/>
          <w:highlight w:val="none"/>
        </w:rPr>
      </w:pP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1.请响应供应商按照本目录要求的格式、内容、顺序制作响应文件，并请编制目录及页码，否则可能影响对响应文件的评价。</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2.响应供应商所递交的所有资料均应加盖响应供应商公章。</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5"/>
        <w:bidi w:val="0"/>
        <w:rPr>
          <w:rFonts w:hint="eastAsia"/>
        </w:rPr>
      </w:pPr>
      <w:r>
        <w:rPr>
          <w:rFonts w:hint="eastAsia"/>
          <w:lang w:val="zh-CN"/>
        </w:rPr>
        <w:fldChar w:fldCharType="end"/>
      </w:r>
    </w:p>
    <w:p>
      <w:pPr>
        <w:pStyle w:val="38"/>
        <w:adjustRightInd w:val="0"/>
        <w:snapToGrid w:val="0"/>
        <w:spacing w:line="360" w:lineRule="auto"/>
        <w:ind w:firstLine="0" w:firstLineChars="0"/>
        <w:rPr>
          <w:rFonts w:hint="eastAsia" w:ascii="仿宋" w:hAnsi="仿宋" w:eastAsia="仿宋" w:cs="仿宋"/>
          <w:sz w:val="24"/>
          <w:szCs w:val="24"/>
        </w:rPr>
      </w:pPr>
    </w:p>
    <w:bookmarkEnd w:id="5"/>
    <w:p>
      <w:pPr>
        <w:pStyle w:val="3"/>
        <w:pageBreakBefore/>
        <w:adjustRightInd w:val="0"/>
        <w:snapToGrid w:val="0"/>
        <w:spacing w:before="156" w:beforeLines="50" w:after="0" w:line="240" w:lineRule="auto"/>
        <w:jc w:val="center"/>
        <w:rPr>
          <w:rFonts w:hint="eastAsia" w:ascii="仿宋" w:hAnsi="仿宋" w:eastAsia="仿宋" w:cs="仿宋"/>
          <w:sz w:val="40"/>
          <w:szCs w:val="40"/>
          <w:lang w:eastAsia="zh-CN"/>
        </w:rPr>
      </w:pPr>
      <w:r>
        <w:rPr>
          <w:rFonts w:hint="eastAsia" w:ascii="仿宋" w:hAnsi="仿宋" w:eastAsia="仿宋" w:cs="仿宋"/>
          <w:sz w:val="40"/>
          <w:szCs w:val="40"/>
          <w:lang w:val="en-US" w:eastAsia="zh-CN"/>
        </w:rPr>
        <w:t>一、报价表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6"/>
        <w:tblW w:w="10159" w:type="dxa"/>
        <w:jc w:val="center"/>
        <w:tblLayout w:type="autofit"/>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789" w:hRule="atLeast"/>
          <w:jc w:val="center"/>
        </w:trPr>
        <w:tc>
          <w:tcPr>
            <w:tcW w:w="1908" w:type="dxa"/>
            <w:vAlign w:val="bottom"/>
          </w:tcPr>
          <w:p>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4"/>
                <w:szCs w:val="24"/>
                <w:vertAlign w:val="baseline"/>
                <w:lang w:val="en-US" w:eastAsia="zh-CN"/>
              </w:rPr>
              <w:t>中山大学孙逸仙纪念医院深汕中心医院医用锐器盒采购及配送服务项目</w:t>
            </w:r>
          </w:p>
        </w:tc>
      </w:tr>
      <w:tr>
        <w:tblPrEx>
          <w:tblCellMar>
            <w:top w:w="0" w:type="dxa"/>
            <w:left w:w="108" w:type="dxa"/>
            <w:bottom w:w="0" w:type="dxa"/>
            <w:right w:w="108" w:type="dxa"/>
          </w:tblCellMar>
        </w:tblPrEx>
        <w:trPr>
          <w:trHeight w:val="607"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000000"/>
                <w:sz w:val="24"/>
                <w:szCs w:val="32"/>
                <w:highlight w:val="none"/>
              </w:rPr>
              <w:t>：</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38"/>
        <w:ind w:left="0" w:leftChars="0" w:firstLine="0" w:firstLineChars="0"/>
        <w:rPr>
          <w:rFonts w:hint="eastAsia" w:ascii="仿宋" w:hAnsi="仿宋" w:eastAsia="仿宋" w:cs="仿宋"/>
          <w:color w:val="000000"/>
          <w:sz w:val="21"/>
          <w:szCs w:val="21"/>
          <w:highlight w:val="none"/>
        </w:rPr>
      </w:pPr>
    </w:p>
    <w:tbl>
      <w:tblPr>
        <w:tblStyle w:val="26"/>
        <w:tblpPr w:leftFromText="180" w:rightFromText="180" w:vertAnchor="text" w:tblpXSpec="center" w:tblpY="1"/>
        <w:tblOverlap w:val="never"/>
        <w:tblW w:w="9184" w:type="dxa"/>
        <w:jc w:val="center"/>
        <w:tblLayout w:type="fixed"/>
        <w:tblCellMar>
          <w:top w:w="0" w:type="dxa"/>
          <w:left w:w="0" w:type="dxa"/>
          <w:bottom w:w="0" w:type="dxa"/>
          <w:right w:w="0" w:type="dxa"/>
        </w:tblCellMar>
      </w:tblPr>
      <w:tblGrid>
        <w:gridCol w:w="515"/>
        <w:gridCol w:w="646"/>
        <w:gridCol w:w="1154"/>
        <w:gridCol w:w="1814"/>
        <w:gridCol w:w="886"/>
        <w:gridCol w:w="1445"/>
        <w:gridCol w:w="1418"/>
        <w:gridCol w:w="1306"/>
      </w:tblGrid>
      <w:tr>
        <w:tblPrEx>
          <w:tblCellMar>
            <w:top w:w="0" w:type="dxa"/>
            <w:left w:w="0" w:type="dxa"/>
            <w:bottom w:w="0" w:type="dxa"/>
            <w:right w:w="0" w:type="dxa"/>
          </w:tblCellMar>
        </w:tblPrEx>
        <w:trPr>
          <w:trHeight w:val="164"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rPr>
              <w:t>序号</w:t>
            </w:r>
          </w:p>
        </w:tc>
        <w:tc>
          <w:tcPr>
            <w:tcW w:w="1800" w:type="dxa"/>
            <w:gridSpan w:val="2"/>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val="en-US" w:eastAsia="zh-CN"/>
              </w:rPr>
              <w:t>物资</w:t>
            </w:r>
            <w:r>
              <w:rPr>
                <w:rFonts w:hint="eastAsia" w:ascii="仿宋" w:hAnsi="仿宋" w:eastAsia="仿宋" w:cs="仿宋"/>
                <w:b/>
                <w:color w:val="000000"/>
                <w:kern w:val="0"/>
                <w:sz w:val="21"/>
                <w:szCs w:val="21"/>
                <w:highlight w:val="none"/>
              </w:rPr>
              <w:t>名称</w:t>
            </w:r>
          </w:p>
        </w:tc>
        <w:tc>
          <w:tcPr>
            <w:tcW w:w="1814"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rPr>
              <w:t>规格</w:t>
            </w:r>
          </w:p>
        </w:tc>
        <w:tc>
          <w:tcPr>
            <w:tcW w:w="886"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default" w:ascii="仿宋" w:hAnsi="仿宋" w:eastAsia="仿宋" w:cs="仿宋"/>
                <w:b/>
                <w:color w:val="000000"/>
                <w:kern w:val="0"/>
                <w:sz w:val="21"/>
                <w:szCs w:val="21"/>
                <w:highlight w:val="none"/>
                <w:lang w:val="en-US" w:eastAsia="zh-CN"/>
              </w:rPr>
            </w:pPr>
            <w:r>
              <w:rPr>
                <w:rFonts w:hint="eastAsia" w:ascii="仿宋" w:hAnsi="仿宋" w:eastAsia="仿宋" w:cs="仿宋"/>
                <w:b/>
                <w:color w:val="000000"/>
                <w:kern w:val="0"/>
                <w:sz w:val="21"/>
                <w:szCs w:val="21"/>
                <w:highlight w:val="none"/>
                <w:lang w:val="en-US" w:eastAsia="zh-CN"/>
              </w:rPr>
              <w:t>品牌</w:t>
            </w:r>
          </w:p>
        </w:tc>
        <w:tc>
          <w:tcPr>
            <w:tcW w:w="1445"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bCs w:val="0"/>
                <w:color w:val="0000FF"/>
                <w:kern w:val="0"/>
                <w:sz w:val="21"/>
                <w:szCs w:val="21"/>
                <w:highlight w:val="none"/>
              </w:rPr>
            </w:pPr>
            <w:r>
              <w:rPr>
                <w:rFonts w:hint="eastAsia" w:ascii="仿宋" w:hAnsi="仿宋" w:eastAsia="仿宋" w:cs="仿宋"/>
                <w:b/>
                <w:color w:val="000000"/>
                <w:kern w:val="0"/>
                <w:sz w:val="21"/>
                <w:szCs w:val="21"/>
                <w:highlight w:val="none"/>
                <w:lang w:val="en-US" w:eastAsia="zh-CN"/>
              </w:rPr>
              <w:t>预估采购</w:t>
            </w:r>
            <w:r>
              <w:rPr>
                <w:rFonts w:hint="eastAsia" w:ascii="仿宋" w:hAnsi="仿宋" w:eastAsia="仿宋" w:cs="仿宋"/>
                <w:b/>
                <w:color w:val="000000"/>
                <w:kern w:val="0"/>
                <w:sz w:val="21"/>
                <w:szCs w:val="21"/>
                <w:highlight w:val="none"/>
              </w:rPr>
              <w:t>数量</w:t>
            </w:r>
          </w:p>
        </w:tc>
        <w:tc>
          <w:tcPr>
            <w:tcW w:w="1418"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kern w:val="0"/>
                <w:sz w:val="21"/>
                <w:szCs w:val="21"/>
                <w:highlight w:val="none"/>
                <w:lang w:val="en-US" w:eastAsia="zh-CN"/>
              </w:rPr>
            </w:pPr>
            <w:r>
              <w:rPr>
                <w:rFonts w:hint="eastAsia" w:ascii="仿宋" w:hAnsi="仿宋" w:eastAsia="仿宋" w:cs="仿宋"/>
                <w:b/>
                <w:bCs/>
                <w:i w:val="0"/>
                <w:iCs w:val="0"/>
                <w:color w:val="000000"/>
                <w:kern w:val="0"/>
                <w:sz w:val="22"/>
                <w:szCs w:val="22"/>
                <w:u w:val="none"/>
                <w:lang w:val="en-US" w:eastAsia="zh-CN" w:bidi="ar"/>
              </w:rPr>
              <w:t>单价（元/个）</w:t>
            </w:r>
          </w:p>
        </w:tc>
        <w:tc>
          <w:tcPr>
            <w:tcW w:w="1306"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val="en-US" w:eastAsia="zh-CN"/>
              </w:rPr>
              <w:t>小计(元）</w:t>
            </w:r>
          </w:p>
        </w:tc>
      </w:tr>
      <w:tr>
        <w:tblPrEx>
          <w:tblCellMar>
            <w:top w:w="0" w:type="dxa"/>
            <w:left w:w="0" w:type="dxa"/>
            <w:bottom w:w="0" w:type="dxa"/>
            <w:right w:w="0" w:type="dxa"/>
          </w:tblCellMar>
        </w:tblPrEx>
        <w:trPr>
          <w:trHeight w:val="90" w:hRule="atLeast"/>
          <w:jc w:val="center"/>
        </w:trPr>
        <w:tc>
          <w:tcPr>
            <w:tcW w:w="51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1800" w:type="dxa"/>
            <w:gridSpan w:val="2"/>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1"/>
                <w:szCs w:val="21"/>
                <w:u w:val="none"/>
                <w:lang w:val="en-US" w:eastAsia="zh-CN" w:bidi="ar"/>
              </w:rPr>
              <w:t>5L塑料圆形锐器盒</w:t>
            </w:r>
          </w:p>
        </w:tc>
        <w:tc>
          <w:tcPr>
            <w:tcW w:w="181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i w:val="0"/>
                <w:iCs w:val="0"/>
                <w:color w:val="000000"/>
                <w:sz w:val="22"/>
                <w:szCs w:val="22"/>
                <w:u w:val="none"/>
              </w:rPr>
              <w:t>25</w:t>
            </w:r>
            <w:r>
              <w:rPr>
                <w:rFonts w:hint="eastAsia" w:ascii="仿宋" w:hAnsi="仿宋" w:eastAsia="仿宋" w:cs="仿宋"/>
                <w:i w:val="0"/>
                <w:iCs w:val="0"/>
                <w:color w:val="000000"/>
                <w:sz w:val="22"/>
                <w:szCs w:val="22"/>
                <w:u w:val="none"/>
                <w:lang w:val="en-US" w:eastAsia="zh-CN"/>
              </w:rPr>
              <w:t>cm</w:t>
            </w:r>
            <w:r>
              <w:rPr>
                <w:rFonts w:hint="eastAsia" w:ascii="仿宋" w:hAnsi="仿宋" w:eastAsia="仿宋" w:cs="仿宋"/>
                <w:i w:val="0"/>
                <w:iCs w:val="0"/>
                <w:color w:val="000000"/>
                <w:sz w:val="22"/>
                <w:szCs w:val="22"/>
                <w:u w:val="none"/>
              </w:rPr>
              <w:t>*20</w:t>
            </w:r>
            <w:r>
              <w:rPr>
                <w:rFonts w:hint="eastAsia" w:ascii="仿宋" w:hAnsi="仿宋" w:eastAsia="仿宋" w:cs="仿宋"/>
                <w:i w:val="0"/>
                <w:iCs w:val="0"/>
                <w:color w:val="000000"/>
                <w:sz w:val="22"/>
                <w:szCs w:val="22"/>
                <w:u w:val="none"/>
                <w:lang w:val="en-US" w:eastAsia="zh-CN"/>
              </w:rPr>
              <w:t>cm</w:t>
            </w:r>
            <w:r>
              <w:rPr>
                <w:rFonts w:hint="eastAsia" w:ascii="仿宋" w:hAnsi="仿宋" w:eastAsia="仿宋" w:cs="仿宋"/>
                <w:i w:val="0"/>
                <w:iCs w:val="0"/>
                <w:color w:val="000000"/>
                <w:sz w:val="22"/>
                <w:szCs w:val="22"/>
                <w:u w:val="none"/>
              </w:rPr>
              <w:t>*16cm</w:t>
            </w:r>
          </w:p>
        </w:tc>
        <w:tc>
          <w:tcPr>
            <w:tcW w:w="88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144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r>
              <w:rPr>
                <w:rFonts w:hint="eastAsia" w:ascii="仿宋" w:hAnsi="仿宋" w:eastAsia="仿宋" w:cs="仿宋"/>
                <w:i w:val="0"/>
                <w:iCs w:val="0"/>
                <w:color w:val="000000"/>
                <w:kern w:val="0"/>
                <w:sz w:val="21"/>
                <w:szCs w:val="21"/>
                <w:u w:val="none"/>
                <w:lang w:val="en-US" w:eastAsia="zh-CN" w:bidi="ar"/>
              </w:rPr>
              <w:t>5962个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141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51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800" w:type="dxa"/>
            <w:gridSpan w:val="2"/>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Style w:val="64"/>
                <w:rFonts w:hint="eastAsia"/>
                <w:sz w:val="21"/>
                <w:szCs w:val="21"/>
                <w:lang w:val="en-US" w:eastAsia="zh-CN" w:bidi="ar"/>
              </w:rPr>
              <w:t>10L塑料锐器盒</w:t>
            </w:r>
          </w:p>
        </w:tc>
        <w:tc>
          <w:tcPr>
            <w:tcW w:w="181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i w:val="0"/>
                <w:iCs w:val="0"/>
                <w:color w:val="000000"/>
                <w:kern w:val="0"/>
                <w:sz w:val="22"/>
                <w:szCs w:val="22"/>
                <w:u w:val="none"/>
                <w:lang w:val="en-US" w:eastAsia="zh-CN" w:bidi="ar"/>
              </w:rPr>
              <w:t>25cm*20cm*27cm</w:t>
            </w:r>
          </w:p>
        </w:tc>
        <w:tc>
          <w:tcPr>
            <w:tcW w:w="88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144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r>
              <w:rPr>
                <w:rFonts w:hint="eastAsia" w:ascii="仿宋" w:hAnsi="仿宋" w:eastAsia="仿宋" w:cs="仿宋"/>
                <w:i w:val="0"/>
                <w:iCs w:val="0"/>
                <w:color w:val="000000"/>
                <w:kern w:val="0"/>
                <w:sz w:val="21"/>
                <w:szCs w:val="21"/>
                <w:u w:val="none"/>
                <w:lang w:val="en-US" w:eastAsia="zh-CN" w:bidi="ar"/>
              </w:rPr>
              <w:t>3280个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141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51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w:t>
            </w:r>
          </w:p>
        </w:tc>
        <w:tc>
          <w:tcPr>
            <w:tcW w:w="1800" w:type="dxa"/>
            <w:gridSpan w:val="2"/>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Style w:val="64"/>
                <w:rFonts w:hint="eastAsia"/>
                <w:sz w:val="21"/>
                <w:szCs w:val="21"/>
                <w:lang w:val="en-US" w:eastAsia="zh-CN" w:bidi="ar"/>
              </w:rPr>
              <w:t>20L塑料锐器盒</w:t>
            </w:r>
          </w:p>
        </w:tc>
        <w:tc>
          <w:tcPr>
            <w:tcW w:w="181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Style w:val="64"/>
                <w:rFonts w:hint="eastAsia"/>
                <w:lang w:val="en-US" w:eastAsia="zh-CN" w:bidi="ar"/>
              </w:rPr>
            </w:pPr>
            <w:r>
              <w:rPr>
                <w:rStyle w:val="64"/>
                <w:rFonts w:hint="eastAsia"/>
                <w:lang w:val="en-US" w:eastAsia="zh-CN" w:bidi="ar"/>
              </w:rPr>
              <w:t>38cm*23cm*27cm</w:t>
            </w:r>
          </w:p>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r>
              <w:rPr>
                <w:rStyle w:val="64"/>
                <w:rFonts w:hint="eastAsia"/>
                <w:lang w:val="en-US" w:eastAsia="zh-CN" w:bidi="ar"/>
              </w:rPr>
              <w:t>（卧式）</w:t>
            </w:r>
          </w:p>
        </w:tc>
        <w:tc>
          <w:tcPr>
            <w:tcW w:w="88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144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r>
              <w:rPr>
                <w:rFonts w:hint="eastAsia" w:ascii="仿宋" w:hAnsi="仿宋" w:eastAsia="仿宋" w:cs="仿宋"/>
                <w:i w:val="0"/>
                <w:iCs w:val="0"/>
                <w:color w:val="000000"/>
                <w:kern w:val="0"/>
                <w:sz w:val="21"/>
                <w:szCs w:val="21"/>
                <w:u w:val="none"/>
                <w:lang w:val="en-US" w:eastAsia="zh-CN" w:bidi="ar"/>
              </w:rPr>
              <w:t>10200个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141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517" w:hRule="atLeast"/>
          <w:jc w:val="center"/>
        </w:trPr>
        <w:tc>
          <w:tcPr>
            <w:tcW w:w="51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1800" w:type="dxa"/>
            <w:gridSpan w:val="2"/>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Style w:val="64"/>
                <w:rFonts w:hint="eastAsia"/>
                <w:sz w:val="21"/>
                <w:szCs w:val="21"/>
                <w:lang w:val="en-US" w:eastAsia="zh-CN" w:bidi="ar"/>
              </w:rPr>
              <w:t>30L塑料锐器盒</w:t>
            </w:r>
          </w:p>
        </w:tc>
        <w:tc>
          <w:tcPr>
            <w:tcW w:w="181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r>
              <w:rPr>
                <w:rStyle w:val="64"/>
                <w:rFonts w:hint="eastAsia"/>
                <w:lang w:val="en-US" w:eastAsia="zh-CN" w:bidi="ar"/>
              </w:rPr>
              <w:t>38cm*27cm*45cm</w:t>
            </w:r>
          </w:p>
        </w:tc>
        <w:tc>
          <w:tcPr>
            <w:tcW w:w="88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144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r>
              <w:rPr>
                <w:rFonts w:hint="eastAsia" w:ascii="仿宋" w:hAnsi="仿宋" w:eastAsia="仿宋" w:cs="仿宋"/>
                <w:sz w:val="21"/>
                <w:szCs w:val="21"/>
                <w:lang w:val="zh-CN"/>
              </w:rPr>
              <w:t>3767个（</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141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1161" w:type="dxa"/>
            <w:gridSpan w:val="2"/>
            <w:vMerge w:val="restart"/>
            <w:tcBorders>
              <w:top w:val="single" w:color="000000" w:sz="4" w:space="0"/>
              <w:left w:val="single" w:color="000000"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Style w:val="64"/>
                <w:rFonts w:hint="default"/>
                <w:sz w:val="21"/>
                <w:szCs w:val="21"/>
                <w:lang w:val="en-US" w:eastAsia="zh-CN" w:bidi="ar"/>
              </w:rPr>
            </w:pPr>
            <w:r>
              <w:rPr>
                <w:rStyle w:val="64"/>
                <w:rFonts w:hint="eastAsia"/>
                <w:sz w:val="21"/>
                <w:szCs w:val="21"/>
                <w:lang w:val="en-US" w:eastAsia="zh-CN" w:bidi="ar"/>
              </w:rPr>
              <w:t>合计</w:t>
            </w:r>
          </w:p>
        </w:tc>
        <w:tc>
          <w:tcPr>
            <w:tcW w:w="8023" w:type="dxa"/>
            <w:gridSpan w:val="6"/>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right="0"/>
              <w:jc w:val="left"/>
              <w:textAlignment w:val="center"/>
              <w:rPr>
                <w:rStyle w:val="64"/>
                <w:rFonts w:hint="eastAsia"/>
                <w:sz w:val="21"/>
                <w:szCs w:val="21"/>
                <w:lang w:val="en-US" w:eastAsia="zh-CN" w:bidi="ar"/>
              </w:rPr>
            </w:pPr>
            <w:r>
              <w:rPr>
                <w:rStyle w:val="64"/>
                <w:rFonts w:hint="eastAsia"/>
                <w:sz w:val="21"/>
                <w:szCs w:val="21"/>
                <w:lang w:val="en-US" w:eastAsia="zh-CN" w:bidi="ar"/>
              </w:rPr>
              <w:t>大写：人民币         元</w:t>
            </w:r>
          </w:p>
        </w:tc>
      </w:tr>
      <w:tr>
        <w:tblPrEx>
          <w:tblCellMar>
            <w:top w:w="0" w:type="dxa"/>
            <w:left w:w="0" w:type="dxa"/>
            <w:bottom w:w="0" w:type="dxa"/>
            <w:right w:w="0" w:type="dxa"/>
          </w:tblCellMar>
        </w:tblPrEx>
        <w:trPr>
          <w:trHeight w:val="90" w:hRule="atLeast"/>
          <w:jc w:val="center"/>
        </w:trPr>
        <w:tc>
          <w:tcPr>
            <w:tcW w:w="1161" w:type="dxa"/>
            <w:gridSpan w:val="2"/>
            <w:vMerge w:val="continue"/>
            <w:tcBorders>
              <w:left w:val="single" w:color="000000" w:sz="4" w:space="0"/>
              <w:bottom w:val="single" w:color="000000"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Style w:val="64"/>
                <w:rFonts w:hint="eastAsia"/>
                <w:sz w:val="21"/>
                <w:szCs w:val="21"/>
                <w:lang w:val="en-US" w:eastAsia="zh-CN" w:bidi="ar"/>
              </w:rPr>
            </w:pPr>
          </w:p>
        </w:tc>
        <w:tc>
          <w:tcPr>
            <w:tcW w:w="8023" w:type="dxa"/>
            <w:gridSpan w:val="6"/>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right="0"/>
              <w:jc w:val="left"/>
              <w:textAlignment w:val="center"/>
              <w:rPr>
                <w:rStyle w:val="64"/>
                <w:rFonts w:hint="eastAsia"/>
                <w:sz w:val="21"/>
                <w:szCs w:val="21"/>
                <w:lang w:val="en-US" w:eastAsia="zh-CN" w:bidi="ar"/>
              </w:rPr>
            </w:pPr>
            <w:r>
              <w:rPr>
                <w:rStyle w:val="64"/>
                <w:rFonts w:hint="eastAsia"/>
                <w:sz w:val="21"/>
                <w:szCs w:val="21"/>
                <w:lang w:val="en-US" w:eastAsia="zh-CN" w:bidi="ar"/>
              </w:rPr>
              <w:t>小写：¥           元</w:t>
            </w:r>
          </w:p>
        </w:tc>
      </w:tr>
    </w:tbl>
    <w:p>
      <w:pPr>
        <w:pStyle w:val="38"/>
        <w:ind w:left="0" w:leftChars="0" w:firstLine="240" w:firstLineChars="100"/>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注：</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2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本项目只接受一次报价，本</w:t>
      </w:r>
      <w:r>
        <w:rPr>
          <w:rFonts w:hint="eastAsia" w:ascii="仿宋" w:hAnsi="仿宋" w:eastAsia="仿宋" w:cs="仿宋"/>
          <w:color w:val="auto"/>
          <w:sz w:val="24"/>
          <w:szCs w:val="24"/>
          <w:highlight w:val="none"/>
        </w:rPr>
        <w:t>表是响应文件的必要组成文件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auto"/>
          <w:sz w:val="24"/>
          <w:szCs w:val="24"/>
          <w:highlight w:val="none"/>
        </w:rPr>
        <w:t>须按要求填写所有信息，不得随意更改本表格式。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color w:val="auto"/>
          <w:sz w:val="24"/>
          <w:szCs w:val="24"/>
          <w:highlight w:val="none"/>
        </w:rPr>
        <w:t>2、报价应为</w:t>
      </w: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auto"/>
          <w:sz w:val="24"/>
          <w:szCs w:val="24"/>
          <w:highlight w:val="none"/>
        </w:rPr>
        <w:t>完成本项目全部内容所需费用的含税价（</w:t>
      </w:r>
      <w:r>
        <w:rPr>
          <w:rFonts w:hint="eastAsia" w:ascii="仿宋" w:hAnsi="仿宋" w:eastAsia="仿宋" w:cs="仿宋"/>
          <w:sz w:val="24"/>
          <w:szCs w:val="24"/>
          <w:highlight w:val="none"/>
        </w:rPr>
        <w:t>包含产品价款、包装、运输、装卸、送货、人工、保险、税费等相关费用和伴随货物服务的其他所有费用</w:t>
      </w:r>
      <w:r>
        <w:rPr>
          <w:rFonts w:hint="eastAsia" w:ascii="仿宋" w:hAnsi="仿宋" w:eastAsia="仿宋" w:cs="仿宋"/>
          <w:color w:val="auto"/>
          <w:sz w:val="24"/>
          <w:szCs w:val="24"/>
          <w:highlight w:val="none"/>
        </w:rPr>
        <w:t>）。</w:t>
      </w:r>
    </w:p>
    <w:p>
      <w:pPr>
        <w:pStyle w:val="38"/>
        <w:keepNext w:val="0"/>
        <w:keepLines w:val="0"/>
        <w:pageBreakBefore w:val="0"/>
        <w:kinsoku/>
        <w:wordWrap/>
        <w:overflowPunct/>
        <w:topLinePunct w:val="0"/>
        <w:autoSpaceDE/>
        <w:autoSpaceDN/>
        <w:bidi w:val="0"/>
        <w:adjustRightInd/>
        <w:snapToGrid/>
        <w:spacing w:line="320" w:lineRule="exact"/>
        <w:ind w:left="0"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3、报价有效期：自本项目报价文件接收截止日期起90个日历日。如成交，报价有效期将延至合同终止日为止。</w:t>
      </w:r>
    </w:p>
    <w:p>
      <w:pPr>
        <w:pStyle w:val="38"/>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4、请对每一项作出单项报价。如任一单项报价超出限价，将作无效报价处理。如有少报、漏报的单项报价，视为已包含在总报价内，如成交，采购人不再另行支付总报价以外的其他费用。</w:t>
      </w:r>
    </w:p>
    <w:p>
      <w:pPr>
        <w:pStyle w:val="38"/>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5、总报价应为完成本项目全部内容所需一切费用的含税报价。总报价超出最高限价，将作无效报价处理。</w:t>
      </w:r>
    </w:p>
    <w:p>
      <w:pPr>
        <w:pStyle w:val="38"/>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、本项目不接受有选择性的报价，报价应为固定唯一值，不得为 0 或负数，否则将作无效响应处理。</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日期：    年    月    日</w:t>
      </w:r>
    </w:p>
    <w:p>
      <w:pPr>
        <w:pStyle w:val="3"/>
        <w:pageBreakBefore/>
        <w:widowControl w:val="0"/>
        <w:kinsoku/>
        <w:wordWrap/>
        <w:overflowPunct/>
        <w:topLinePunct w:val="0"/>
        <w:autoSpaceDE/>
        <w:autoSpaceDN/>
        <w:bidi w:val="0"/>
        <w:adjustRightInd w:val="0"/>
        <w:snapToGrid w:val="0"/>
        <w:spacing w:before="0" w:after="0" w:line="400" w:lineRule="exact"/>
        <w:jc w:val="center"/>
        <w:textAlignment w:val="auto"/>
        <w:rPr>
          <w:rFonts w:hint="eastAsia" w:ascii="仿宋" w:hAnsi="仿宋" w:eastAsia="仿宋" w:cs="仿宋"/>
          <w:sz w:val="40"/>
          <w:szCs w:val="40"/>
        </w:rPr>
      </w:pPr>
      <w:r>
        <w:rPr>
          <w:rFonts w:hint="eastAsia" w:ascii="仿宋" w:hAnsi="仿宋" w:eastAsia="仿宋" w:cs="仿宋"/>
          <w:sz w:val="40"/>
          <w:szCs w:val="40"/>
        </w:rPr>
        <w:t>二、资格审查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6"/>
        <w:tblpPr w:leftFromText="180" w:rightFromText="180" w:vertAnchor="text" w:horzAnchor="page" w:tblpX="478" w:tblpY="621"/>
        <w:tblOverlap w:val="never"/>
        <w:tblW w:w="1074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4042"/>
        <w:gridCol w:w="3996"/>
        <w:gridCol w:w="1248"/>
        <w:gridCol w:w="146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4042" w:type="dxa"/>
            <w:noWrap w:val="0"/>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val="0"/>
                <w:sz w:val="24"/>
                <w:szCs w:val="24"/>
              </w:rPr>
              <w:t>评审内容</w:t>
            </w:r>
          </w:p>
        </w:tc>
        <w:tc>
          <w:tcPr>
            <w:tcW w:w="3996" w:type="dxa"/>
            <w:noWrap w:val="0"/>
            <w:vAlign w:val="center"/>
          </w:tcPr>
          <w:p>
            <w:pPr>
              <w:ind w:firstLine="22" w:firstLineChars="9"/>
              <w:jc w:val="center"/>
              <w:rPr>
                <w:rFonts w:hint="eastAsia" w:ascii="仿宋" w:hAnsi="仿宋" w:eastAsia="仿宋" w:cs="仿宋"/>
                <w:b/>
                <w:bCs/>
                <w:sz w:val="24"/>
                <w:szCs w:val="24"/>
                <w:lang w:val="en-US" w:eastAsia="zh-CN"/>
              </w:rPr>
            </w:pPr>
            <w:r>
              <w:rPr>
                <w:rFonts w:hint="eastAsia" w:ascii="仿宋" w:hAnsi="仿宋" w:eastAsia="仿宋" w:cs="仿宋"/>
                <w:b/>
                <w:bCs w:val="0"/>
                <w:sz w:val="24"/>
                <w:szCs w:val="24"/>
              </w:rPr>
              <w:t>评审要求</w:t>
            </w:r>
          </w:p>
        </w:tc>
        <w:tc>
          <w:tcPr>
            <w:tcW w:w="124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自查结论</w:t>
            </w:r>
          </w:p>
        </w:tc>
        <w:tc>
          <w:tcPr>
            <w:tcW w:w="146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753" w:hRule="atLeast"/>
        </w:trPr>
        <w:tc>
          <w:tcPr>
            <w:tcW w:w="4042" w:type="dxa"/>
            <w:noWrap w:val="0"/>
            <w:vAlign w:val="top"/>
          </w:tcPr>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响应供应商应具备以下条件：</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响应供应商</w:t>
            </w:r>
            <w:r>
              <w:rPr>
                <w:rFonts w:hint="eastAsia" w:ascii="仿宋" w:hAnsi="仿宋" w:eastAsia="仿宋" w:cs="仿宋"/>
                <w:b w:val="0"/>
                <w:bCs/>
                <w:color w:val="auto"/>
                <w:kern w:val="2"/>
                <w:sz w:val="21"/>
                <w:szCs w:val="21"/>
                <w:highlight w:val="none"/>
                <w:lang w:val="en-US" w:eastAsia="zh-CN" w:bidi="ar-SA"/>
              </w:rPr>
              <w:t>提供有效的声明函并加盖公章，格式详见“1、资格声明函”）</w:t>
            </w:r>
          </w:p>
        </w:tc>
        <w:tc>
          <w:tcPr>
            <w:tcW w:w="1248" w:type="dxa"/>
            <w:noWrap w:val="0"/>
            <w:vAlign w:val="top"/>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w:t>
            </w:r>
          </w:p>
        </w:tc>
        <w:tc>
          <w:tcPr>
            <w:tcW w:w="1463" w:type="dxa"/>
            <w:noWrap w:val="0"/>
            <w:vAlign w:val="top"/>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见响应文件第（）页</w:t>
            </w:r>
          </w:p>
          <w:p>
            <w:pPr>
              <w:pStyle w:val="25"/>
              <w:ind w:left="0" w:leftChars="0" w:firstLine="0" w:firstLineChars="0"/>
              <w:jc w:val="left"/>
              <w:rPr>
                <w:rFonts w:hint="eastAsia"/>
                <w:lang w:val="en-US" w:eastAsia="zh-CN"/>
              </w:rPr>
            </w:pPr>
            <w:r>
              <w:rPr>
                <w:rFonts w:hint="eastAsia" w:ascii="仿宋" w:hAnsi="仿宋" w:eastAsia="仿宋" w:cs="仿宋"/>
                <w:sz w:val="21"/>
                <w:szCs w:val="21"/>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53" w:hRule="atLeast"/>
        </w:trPr>
        <w:tc>
          <w:tcPr>
            <w:tcW w:w="404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auto"/>
                <w:sz w:val="21"/>
                <w:szCs w:val="21"/>
                <w:highlight w:val="none"/>
                <w:lang w:val="en-US" w:eastAsia="zh-CN"/>
              </w:rPr>
              <w:t>响应供应商未被列入失信被执行人、重大税收违法失信主体、政府采购严重违法失信行为记录名单，或者曾有不良信用记录但已失效。</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color w:val="000000"/>
                <w:sz w:val="21"/>
                <w:szCs w:val="21"/>
                <w:lang w:val="en-US" w:eastAsia="zh-CN"/>
              </w:rPr>
              <w:t>响应供应商只需按采购文件要求提供</w:t>
            </w:r>
            <w:r>
              <w:rPr>
                <w:rFonts w:hint="eastAsia" w:ascii="仿宋" w:hAnsi="仿宋" w:eastAsia="仿宋" w:cs="仿宋"/>
                <w:color w:val="000000"/>
                <w:sz w:val="21"/>
                <w:szCs w:val="21"/>
                <w:highlight w:val="none"/>
                <w:lang w:val="en-US" w:eastAsia="zh-CN"/>
              </w:rPr>
              <w:t>有效的声明函并加盖公章</w:t>
            </w:r>
            <w:r>
              <w:rPr>
                <w:rFonts w:hint="eastAsia" w:ascii="仿宋" w:hAnsi="仿宋" w:eastAsia="仿宋" w:cs="仿宋"/>
                <w:sz w:val="21"/>
                <w:szCs w:val="21"/>
                <w:highlight w:val="none"/>
                <w:lang w:val="en-US" w:eastAsia="zh-CN"/>
              </w:rPr>
              <w:t>，</w:t>
            </w:r>
            <w:r>
              <w:rPr>
                <w:rFonts w:hint="eastAsia" w:ascii="仿宋" w:hAnsi="仿宋" w:eastAsia="仿宋" w:cs="仿宋"/>
                <w:b w:val="0"/>
                <w:bCs/>
                <w:color w:val="auto"/>
                <w:kern w:val="2"/>
                <w:sz w:val="21"/>
                <w:szCs w:val="21"/>
                <w:highlight w:val="none"/>
                <w:lang w:val="en-US" w:eastAsia="zh-CN" w:bidi="ar-SA"/>
              </w:rPr>
              <w:t>格式详见“1、资格声明函”</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lang w:val="zh-CN" w:eastAsia="zh-CN"/>
              </w:rPr>
              <w:t>以</w:t>
            </w:r>
            <w:r>
              <w:rPr>
                <w:rFonts w:hint="eastAsia" w:ascii="仿宋" w:hAnsi="仿宋" w:eastAsia="仿宋" w:cs="仿宋"/>
                <w:color w:val="000000"/>
                <w:sz w:val="21"/>
                <w:szCs w:val="21"/>
                <w:lang w:val="en-US" w:eastAsia="zh-CN"/>
              </w:rPr>
              <w:t>采购人</w:t>
            </w:r>
            <w:r>
              <w:rPr>
                <w:rFonts w:hint="eastAsia" w:ascii="仿宋" w:hAnsi="仿宋" w:eastAsia="仿宋" w:cs="仿宋"/>
                <w:color w:val="000000"/>
                <w:sz w:val="21"/>
                <w:szCs w:val="21"/>
                <w:lang w:val="zh-CN" w:eastAsia="zh-CN"/>
              </w:rPr>
              <w:t>于</w:t>
            </w:r>
            <w:r>
              <w:rPr>
                <w:rFonts w:hint="eastAsia" w:ascii="仿宋" w:hAnsi="仿宋" w:eastAsia="仿宋" w:cs="仿宋"/>
                <w:color w:val="000000"/>
                <w:sz w:val="21"/>
                <w:szCs w:val="21"/>
                <w:lang w:val="en-US" w:eastAsia="zh-CN"/>
              </w:rPr>
              <w:t>采购评审会议</w:t>
            </w:r>
            <w:r>
              <w:rPr>
                <w:rFonts w:hint="eastAsia" w:ascii="仿宋" w:hAnsi="仿宋" w:eastAsia="仿宋" w:cs="仿宋"/>
                <w:color w:val="000000"/>
                <w:sz w:val="21"/>
                <w:szCs w:val="21"/>
                <w:lang w:val="zh-CN" w:eastAsia="zh-CN"/>
              </w:rPr>
              <w:t>当天在“信用中国” (www.creditchina.gov.cn) 及中国政府采购网查询结果为准。</w:t>
            </w: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w:t>
            </w:r>
          </w:p>
        </w:tc>
        <w:tc>
          <w:tcPr>
            <w:tcW w:w="146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见响应文件第（）页</w:t>
            </w:r>
          </w:p>
          <w:p>
            <w:pPr>
              <w:pStyle w:val="25"/>
              <w:ind w:left="0" w:leftChars="0" w:firstLine="0" w:firstLineChars="0"/>
              <w:jc w:val="left"/>
              <w:rPr>
                <w:rFonts w:hint="eastAsia"/>
                <w:lang w:val="en-US" w:eastAsia="zh-CN"/>
              </w:rPr>
            </w:pPr>
            <w:r>
              <w:rPr>
                <w:rFonts w:hint="eastAsia" w:ascii="仿宋" w:hAnsi="仿宋" w:eastAsia="仿宋" w:cs="仿宋"/>
                <w:sz w:val="21"/>
                <w:szCs w:val="21"/>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43" w:hRule="atLeast"/>
        </w:trPr>
        <w:tc>
          <w:tcPr>
            <w:tcW w:w="404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auto"/>
                <w:sz w:val="21"/>
                <w:szCs w:val="21"/>
                <w:lang w:val="en-US" w:eastAsia="zh-CN"/>
              </w:rPr>
              <w:t>响应供应商</w:t>
            </w:r>
            <w:r>
              <w:rPr>
                <w:rFonts w:hint="eastAsia" w:ascii="仿宋" w:hAnsi="仿宋" w:eastAsia="仿宋" w:cs="仿宋"/>
                <w:color w:val="auto"/>
                <w:sz w:val="21"/>
                <w:szCs w:val="21"/>
              </w:rPr>
              <w:t>必须是具有独立承担民事责任能力的在中华人民共和国境内注册的法人或其他组织</w:t>
            </w:r>
            <w:r>
              <w:rPr>
                <w:rFonts w:hint="eastAsia" w:ascii="仿宋" w:hAnsi="仿宋" w:eastAsia="仿宋" w:cs="仿宋"/>
                <w:color w:val="auto"/>
                <w:sz w:val="21"/>
                <w:szCs w:val="21"/>
                <w:lang w:eastAsia="zh-CN"/>
              </w:rPr>
              <w:t>。</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响应供应商</w:t>
            </w:r>
            <w:r>
              <w:rPr>
                <w:rFonts w:hint="eastAsia" w:ascii="仿宋" w:hAnsi="仿宋" w:eastAsia="仿宋" w:cs="仿宋"/>
                <w:color w:val="auto"/>
                <w:sz w:val="21"/>
                <w:szCs w:val="21"/>
              </w:rPr>
              <w:t>提供有效的营业执照（或事业法人登记证等相关证明）副本复印件，如非“三证合一”证照，同时提供税务登记证副本复印件,加盖公章；如为分公司</w:t>
            </w:r>
            <w:r>
              <w:rPr>
                <w:rFonts w:hint="eastAsia" w:ascii="仿宋" w:hAnsi="仿宋" w:eastAsia="仿宋" w:cs="仿宋"/>
                <w:color w:val="auto"/>
                <w:sz w:val="21"/>
                <w:szCs w:val="21"/>
                <w:lang w:val="en-US" w:eastAsia="zh-CN"/>
              </w:rPr>
              <w:t>响应</w:t>
            </w:r>
            <w:r>
              <w:rPr>
                <w:rFonts w:hint="eastAsia" w:ascii="仿宋" w:hAnsi="仿宋" w:eastAsia="仿宋" w:cs="仿宋"/>
                <w:color w:val="auto"/>
                <w:sz w:val="21"/>
                <w:szCs w:val="21"/>
              </w:rPr>
              <w:t>，必须</w:t>
            </w:r>
            <w:r>
              <w:rPr>
                <w:rFonts w:hint="eastAsia" w:ascii="仿宋" w:hAnsi="仿宋" w:eastAsia="仿宋" w:cs="仿宋"/>
                <w:color w:val="auto"/>
                <w:sz w:val="21"/>
                <w:szCs w:val="21"/>
                <w:lang w:val="en-US" w:eastAsia="zh-CN"/>
              </w:rPr>
              <w:t>同时</w:t>
            </w:r>
            <w:r>
              <w:rPr>
                <w:rFonts w:hint="eastAsia" w:ascii="仿宋" w:hAnsi="仿宋" w:eastAsia="仿宋" w:cs="仿宋"/>
                <w:color w:val="auto"/>
                <w:sz w:val="21"/>
                <w:szCs w:val="21"/>
              </w:rPr>
              <w:t>提供总公司的营业执照副本复印件及总公司对本项目响应的授权书</w:t>
            </w:r>
            <w:r>
              <w:rPr>
                <w:rFonts w:hint="eastAsia" w:ascii="仿宋" w:hAnsi="仿宋" w:eastAsia="仿宋" w:cs="仿宋"/>
                <w:color w:val="auto"/>
                <w:sz w:val="21"/>
                <w:szCs w:val="21"/>
                <w:lang w:eastAsia="zh-CN"/>
              </w:rPr>
              <w:t>。</w:t>
            </w: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w:t>
            </w:r>
          </w:p>
        </w:tc>
        <w:tc>
          <w:tcPr>
            <w:tcW w:w="146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90" w:hRule="atLeast"/>
        </w:trPr>
        <w:tc>
          <w:tcPr>
            <w:tcW w:w="4042" w:type="dxa"/>
            <w:noWrap w:val="0"/>
            <w:vAlign w:val="top"/>
          </w:tcPr>
          <w:p>
            <w:pPr>
              <w:pStyle w:val="25"/>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zh-CN" w:eastAsia="zh-CN"/>
              </w:rPr>
              <w:t>本项目不接受联合体响应，</w:t>
            </w:r>
            <w:r>
              <w:rPr>
                <w:rFonts w:hint="eastAsia" w:ascii="仿宋" w:hAnsi="仿宋" w:eastAsia="仿宋" w:cs="仿宋"/>
                <w:color w:val="000000"/>
                <w:sz w:val="21"/>
                <w:szCs w:val="21"/>
                <w:lang w:val="en-US" w:eastAsia="zh-CN"/>
              </w:rPr>
              <w:t>成交供应商不得以任何方式转包或分包本项目。</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响应供应商</w:t>
            </w:r>
            <w:r>
              <w:rPr>
                <w:rFonts w:hint="eastAsia" w:ascii="仿宋" w:hAnsi="仿宋" w:eastAsia="仿宋" w:cs="仿宋"/>
                <w:b w:val="0"/>
                <w:bCs w:val="0"/>
                <w:color w:val="auto"/>
                <w:sz w:val="21"/>
                <w:szCs w:val="21"/>
                <w:highlight w:val="none"/>
                <w:lang w:val="en-US" w:eastAsia="zh-CN"/>
              </w:rPr>
              <w:t>提供</w:t>
            </w:r>
            <w:r>
              <w:rPr>
                <w:rFonts w:hint="eastAsia" w:ascii="仿宋" w:hAnsi="仿宋" w:eastAsia="仿宋" w:cs="仿宋"/>
                <w:b w:val="0"/>
                <w:bCs w:val="0"/>
                <w:color w:val="auto"/>
                <w:sz w:val="21"/>
                <w:szCs w:val="21"/>
                <w:highlight w:val="none"/>
              </w:rPr>
              <w:t>有效的声明函并加盖公章</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color w:val="auto"/>
                <w:kern w:val="2"/>
                <w:sz w:val="21"/>
                <w:szCs w:val="21"/>
                <w:highlight w:val="none"/>
                <w:lang w:val="en-US" w:eastAsia="zh-CN" w:bidi="ar-SA"/>
              </w:rPr>
              <w:t>格式详见“1、资格声明函”</w:t>
            </w: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w:t>
            </w:r>
          </w:p>
        </w:tc>
        <w:tc>
          <w:tcPr>
            <w:tcW w:w="146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见响应文件第（）页</w:t>
            </w:r>
          </w:p>
          <w:p>
            <w:pPr>
              <w:pStyle w:val="25"/>
              <w:ind w:left="0" w:leftChars="0" w:firstLine="0" w:firstLineChars="0"/>
              <w:rPr>
                <w:rFonts w:hint="eastAsia"/>
                <w:lang w:val="en-US" w:eastAsia="zh-CN"/>
              </w:rPr>
            </w:pPr>
            <w:r>
              <w:rPr>
                <w:rFonts w:hint="eastAsia" w:ascii="仿宋" w:hAnsi="仿宋" w:eastAsia="仿宋" w:cs="仿宋"/>
                <w:sz w:val="21"/>
                <w:szCs w:val="21"/>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404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法定代表人或单位负责人为同一人或者存在直接控股、管理关系的不同响应单位，不得同时参加本项目采购活动。</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响应供应商</w:t>
            </w:r>
            <w:r>
              <w:rPr>
                <w:rFonts w:hint="eastAsia" w:ascii="仿宋" w:hAnsi="仿宋" w:eastAsia="仿宋" w:cs="仿宋"/>
                <w:b w:val="0"/>
                <w:bCs w:val="0"/>
                <w:color w:val="auto"/>
                <w:sz w:val="21"/>
                <w:szCs w:val="21"/>
                <w:highlight w:val="none"/>
                <w:lang w:val="en-US" w:eastAsia="zh-CN"/>
              </w:rPr>
              <w:t>提供</w:t>
            </w:r>
            <w:r>
              <w:rPr>
                <w:rFonts w:hint="eastAsia" w:ascii="仿宋" w:hAnsi="仿宋" w:eastAsia="仿宋" w:cs="仿宋"/>
                <w:b w:val="0"/>
                <w:bCs w:val="0"/>
                <w:color w:val="auto"/>
                <w:sz w:val="21"/>
                <w:szCs w:val="21"/>
                <w:highlight w:val="none"/>
              </w:rPr>
              <w:t>有效的声明函并加盖公章</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color w:val="auto"/>
                <w:kern w:val="2"/>
                <w:sz w:val="21"/>
                <w:szCs w:val="21"/>
                <w:highlight w:val="none"/>
                <w:lang w:val="en-US" w:eastAsia="zh-CN" w:bidi="ar-SA"/>
              </w:rPr>
              <w:t>格式详见“1、资格声明函”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w:t>
            </w:r>
          </w:p>
        </w:tc>
        <w:tc>
          <w:tcPr>
            <w:tcW w:w="146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见响应文件第（）页</w:t>
            </w:r>
          </w:p>
          <w:p>
            <w:pPr>
              <w:pStyle w:val="25"/>
              <w:ind w:left="0" w:leftChars="0" w:firstLine="0" w:firstLineChars="0"/>
              <w:rPr>
                <w:rFonts w:hint="eastAsia"/>
                <w:lang w:val="en-US" w:eastAsia="zh-CN"/>
              </w:rPr>
            </w:pPr>
            <w:r>
              <w:rPr>
                <w:rFonts w:hint="eastAsia" w:ascii="仿宋" w:hAnsi="仿宋" w:eastAsia="仿宋" w:cs="仿宋"/>
                <w:sz w:val="21"/>
                <w:szCs w:val="21"/>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rPr>
              <w:t>》</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p>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资格审核的重要内容之一，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eastAsia="zh-CN"/>
        </w:rPr>
        <w:t>响应供应商</w:t>
      </w:r>
      <w:r>
        <w:rPr>
          <w:rFonts w:hint="eastAsia" w:ascii="仿宋" w:hAnsi="仿宋" w:eastAsia="仿宋" w:cs="仿宋"/>
          <w:kern w:val="0"/>
          <w:sz w:val="21"/>
          <w:szCs w:val="21"/>
        </w:rPr>
        <w:t>须在“自查结论”栏勾选通过或不通过，在“证明资料”栏填写页码。</w:t>
      </w:r>
    </w:p>
    <w:p>
      <w:pPr>
        <w:pStyle w:val="38"/>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38"/>
        <w:rPr>
          <w:rFonts w:hint="eastAsia" w:ascii="仿宋" w:hAnsi="仿宋" w:eastAsia="仿宋" w:cs="仿宋"/>
          <w:kern w:val="0"/>
          <w:sz w:val="21"/>
          <w:szCs w:val="21"/>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lang w:val="en-US" w:eastAsia="zh-CN"/>
        </w:rPr>
      </w:pPr>
      <w:r>
        <w:rPr>
          <w:rFonts w:hint="eastAsia" w:ascii="仿宋" w:hAnsi="仿宋" w:eastAsia="仿宋" w:cs="仿宋"/>
          <w:sz w:val="24"/>
          <w:szCs w:val="24"/>
          <w:lang w:val="en-US" w:eastAsia="zh-CN"/>
        </w:rPr>
        <w:t xml:space="preserve">            日期：    年    月    日</w:t>
      </w:r>
    </w:p>
    <w:p>
      <w:pPr>
        <w:shd w:val="clear" w:color="auto" w:fill="FFFFFF"/>
        <w:adjustRightInd w:val="0"/>
        <w:snapToGrid w:val="0"/>
        <w:spacing w:line="360" w:lineRule="auto"/>
        <w:jc w:val="center"/>
        <w:rPr>
          <w:rFonts w:hint="eastAsia" w:ascii="仿宋" w:hAnsi="仿宋" w:eastAsia="仿宋" w:cs="仿宋"/>
          <w:b/>
          <w:bCs/>
          <w:sz w:val="36"/>
          <w:szCs w:val="44"/>
        </w:rPr>
      </w:pP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szCs w:val="24"/>
          <w:u w:val="single"/>
          <w:vertAlign w:val="baseline"/>
          <w:lang w:val="en-US" w:eastAsia="zh-CN"/>
        </w:rPr>
        <w:t>中山大学孙逸仙纪念医院深汕中心医院医用锐器盒采购及配送服务项目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本公司/本单位在经营活动中没有重大违法记录，不存在仍在有效期内被列入失信被执行人、重大税收违法失信主体、政府采购严重违法失信行为记录名单或其他不符合参与本项目采购活动资格条件的情形。</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日期：    年    月    日</w:t>
      </w:r>
    </w:p>
    <w:p>
      <w:pPr>
        <w:jc w:val="center"/>
        <w:rPr>
          <w:rFonts w:hint="eastAsia" w:ascii="仿宋" w:hAnsi="仿宋" w:eastAsia="仿宋" w:cs="仿宋"/>
          <w:color w:val="auto"/>
          <w:kern w:val="2"/>
          <w:sz w:val="21"/>
          <w:szCs w:val="21"/>
          <w:highlight w:val="none"/>
          <w:lang w:val="en-US" w:eastAsia="zh-CN" w:bidi="ar-SA"/>
        </w:rPr>
      </w:pP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both"/>
        <w:rPr>
          <w:rFonts w:hint="eastAsia" w:ascii="仿宋" w:hAnsi="仿宋" w:eastAsia="仿宋" w:cs="仿宋"/>
          <w:b/>
          <w:bCs/>
          <w:sz w:val="32"/>
          <w:szCs w:val="40"/>
        </w:rPr>
      </w:pPr>
    </w:p>
    <w:p>
      <w:pPr>
        <w:pStyle w:val="8"/>
        <w:rPr>
          <w:rFonts w:hint="eastAsia"/>
        </w:rPr>
      </w:pPr>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w:t>
      </w:r>
      <w:r>
        <w:rPr>
          <w:rFonts w:hint="eastAsia" w:ascii="仿宋" w:hAnsi="仿宋" w:eastAsia="仿宋" w:cs="仿宋"/>
          <w:b/>
          <w:bCs/>
          <w:sz w:val="32"/>
          <w:szCs w:val="40"/>
          <w:lang w:val="en-US" w:eastAsia="zh-CN"/>
        </w:rPr>
        <w:t>或事业法人登记证等相关证照（</w:t>
      </w:r>
      <w:r>
        <w:rPr>
          <w:rFonts w:hint="eastAsia" w:ascii="仿宋" w:hAnsi="仿宋" w:eastAsia="仿宋" w:cs="仿宋"/>
          <w:b/>
          <w:bCs/>
          <w:sz w:val="32"/>
          <w:szCs w:val="40"/>
        </w:rPr>
        <w:t>复印件）</w:t>
      </w:r>
    </w:p>
    <w:p>
      <w:pPr>
        <w:shd w:val="clear" w:color="auto" w:fill="FFFFFF"/>
        <w:adjustRightInd w:val="0"/>
        <w:snapToGrid w:val="0"/>
        <w:spacing w:line="360" w:lineRule="auto"/>
        <w:jc w:val="left"/>
        <w:rPr>
          <w:rFonts w:hint="eastAsia" w:ascii="仿宋" w:hAnsi="仿宋" w:eastAsia="仿宋" w:cs="仿宋"/>
          <w:color w:val="000000"/>
          <w:kern w:val="0"/>
          <w:sz w:val="24"/>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w:t>
      </w:r>
      <w:r>
        <w:rPr>
          <w:rFonts w:hint="eastAsia" w:ascii="仿宋" w:hAnsi="仿宋" w:eastAsia="仿宋" w:cs="仿宋"/>
          <w:color w:val="000000"/>
          <w:kern w:val="0"/>
          <w:sz w:val="24"/>
        </w:rPr>
        <w:t>参与响应的</w:t>
      </w:r>
      <w:r>
        <w:rPr>
          <w:rFonts w:hint="eastAsia" w:ascii="仿宋" w:hAnsi="仿宋" w:eastAsia="仿宋" w:cs="仿宋"/>
          <w:b w:val="0"/>
          <w:bCs/>
          <w:color w:val="auto"/>
          <w:kern w:val="2"/>
          <w:sz w:val="21"/>
          <w:szCs w:val="21"/>
          <w:highlight w:val="none"/>
          <w:lang w:val="en-US" w:eastAsia="zh-CN" w:bidi="ar-SA"/>
        </w:rPr>
        <w:t>，必须同时提供总公司的营业执照副本复印件及总公司对本项目响应的授权书，加盖公章</w:t>
      </w:r>
      <w:r>
        <w:rPr>
          <w:rFonts w:hint="eastAsia" w:ascii="仿宋" w:hAnsi="仿宋" w:eastAsia="仿宋" w:cs="仿宋"/>
          <w:color w:val="000000"/>
          <w:kern w:val="0"/>
          <w:sz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360" w:firstLineChars="1400"/>
        <w:jc w:val="left"/>
        <w:textAlignment w:val="auto"/>
        <w:rPr>
          <w:rFonts w:hint="eastAsia" w:ascii="仿宋" w:hAnsi="仿宋" w:eastAsia="仿宋" w:cs="仿宋"/>
          <w:sz w:val="24"/>
          <w:szCs w:val="24"/>
        </w:rPr>
      </w:pP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360" w:firstLineChars="1400"/>
        <w:jc w:val="both"/>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290" w:firstLineChars="1371"/>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    年    月    日</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kern w:val="2"/>
          <w:sz w:val="21"/>
          <w:szCs w:val="21"/>
          <w:highlight w:val="none"/>
          <w:lang w:val="en-US" w:eastAsia="zh-CN" w:bidi="ar-SA"/>
        </w:rPr>
      </w:pPr>
    </w:p>
    <w:p>
      <w:pPr>
        <w:pStyle w:val="38"/>
        <w:ind w:firstLine="400"/>
        <w:rPr>
          <w:rFonts w:ascii="宋体" w:hAnsi="宋体" w:cs="宋体"/>
          <w:szCs w:val="21"/>
        </w:rPr>
      </w:pPr>
    </w:p>
    <w:p>
      <w:pPr>
        <w:pStyle w:val="8"/>
        <w:rPr>
          <w:rFonts w:hint="eastAsia" w:ascii="仿宋" w:hAnsi="仿宋" w:eastAsia="仿宋" w:cs="仿宋"/>
          <w:kern w:val="2"/>
          <w:sz w:val="24"/>
          <w:szCs w:val="24"/>
          <w:highlight w:val="yellow"/>
          <w:u w:val="none"/>
          <w:lang w:val="en-US" w:eastAsia="zh-CN" w:bidi="ar-SA"/>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
        <w:keepNext/>
        <w:keepLines/>
        <w:pageBreakBefore/>
        <w:widowControl w:val="0"/>
        <w:kinsoku/>
        <w:wordWrap/>
        <w:overflowPunct/>
        <w:topLinePunct w:val="0"/>
        <w:autoSpaceDE/>
        <w:autoSpaceDN/>
        <w:bidi w:val="0"/>
        <w:adjustRightInd w:val="0"/>
        <w:snapToGrid w:val="0"/>
        <w:spacing w:before="0" w:after="0" w:line="400" w:lineRule="exact"/>
        <w:jc w:val="center"/>
        <w:textAlignment w:val="auto"/>
        <w:rPr>
          <w:rFonts w:hint="eastAsia" w:ascii="仿宋" w:hAnsi="仿宋" w:eastAsia="仿宋" w:cs="仿宋"/>
          <w:sz w:val="40"/>
          <w:szCs w:val="40"/>
        </w:rPr>
      </w:pPr>
      <w:r>
        <w:rPr>
          <w:rFonts w:hint="eastAsia" w:ascii="仿宋" w:hAnsi="仿宋" w:eastAsia="仿宋" w:cs="仿宋"/>
          <w:sz w:val="40"/>
          <w:szCs w:val="40"/>
          <w:lang w:val="en-US" w:eastAsia="zh-CN"/>
        </w:rPr>
        <w:t>三</w:t>
      </w:r>
      <w:r>
        <w:rPr>
          <w:rFonts w:hint="eastAsia" w:ascii="仿宋" w:hAnsi="仿宋" w:eastAsia="仿宋" w:cs="仿宋"/>
          <w:sz w:val="40"/>
          <w:szCs w:val="40"/>
        </w:rPr>
        <w:t>、</w:t>
      </w:r>
      <w:r>
        <w:rPr>
          <w:rFonts w:hint="eastAsia" w:ascii="仿宋" w:hAnsi="仿宋" w:eastAsia="仿宋" w:cs="仿宋"/>
          <w:sz w:val="40"/>
          <w:szCs w:val="40"/>
          <w:lang w:val="en-US" w:eastAsia="zh-CN"/>
        </w:rPr>
        <w:t>符合性</w:t>
      </w:r>
      <w:r>
        <w:rPr>
          <w:rFonts w:hint="eastAsia" w:ascii="仿宋" w:hAnsi="仿宋" w:eastAsia="仿宋" w:cs="仿宋"/>
          <w:sz w:val="40"/>
          <w:szCs w:val="40"/>
        </w:rPr>
        <w:t>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6"/>
        <w:tblW w:w="974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758"/>
        <w:gridCol w:w="4992"/>
        <w:gridCol w:w="1104"/>
        <w:gridCol w:w="18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评审内容</w:t>
            </w:r>
          </w:p>
        </w:tc>
        <w:tc>
          <w:tcPr>
            <w:tcW w:w="4992" w:type="dxa"/>
            <w:noWrap w:val="0"/>
            <w:vAlign w:val="center"/>
          </w:tcPr>
          <w:p>
            <w:pPr>
              <w:keepNext w:val="0"/>
              <w:keepLines w:val="0"/>
              <w:pageBreakBefore w:val="0"/>
              <w:kinsoku/>
              <w:wordWrap/>
              <w:overflowPunct/>
              <w:topLinePunct w:val="0"/>
              <w:bidi w:val="0"/>
              <w:spacing w:line="300" w:lineRule="exact"/>
              <w:ind w:left="0" w:right="0" w:rightChars="0" w:firstLine="19" w:firstLineChars="9"/>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评审要求</w:t>
            </w:r>
          </w:p>
        </w:tc>
        <w:tc>
          <w:tcPr>
            <w:tcW w:w="1104"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自查结论</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rPr>
              <w:t>响应报价</w:t>
            </w:r>
          </w:p>
        </w:tc>
        <w:tc>
          <w:tcPr>
            <w:tcW w:w="4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响应报价：</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①本项目采购采用单价报价形式，并按用户需求书采购清单中的预估数量合计报价作为本项目的响应总报价。供应商若成交，响应单价不可改变，供货时按采购人需求的实际采购数量办理结算手续。</w:t>
            </w:r>
          </w:p>
          <w:p>
            <w:pPr>
              <w:pStyle w:val="38"/>
              <w:keepNext w:val="0"/>
              <w:keepLines w:val="0"/>
              <w:pageBreakBefore w:val="0"/>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b/>
                <w:bCs/>
                <w:sz w:val="21"/>
                <w:szCs w:val="21"/>
                <w:highlight w:val="none"/>
                <w:lang w:val="en-US" w:eastAsia="zh-CN"/>
              </w:rPr>
            </w:pPr>
            <w:r>
              <w:rPr>
                <w:rFonts w:hint="eastAsia" w:ascii="仿宋" w:hAnsi="仿宋" w:eastAsia="仿宋" w:cs="仿宋"/>
                <w:sz w:val="21"/>
                <w:szCs w:val="21"/>
                <w:highlight w:val="none"/>
              </w:rPr>
              <w:t>②</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报价应包含产品价款、包装、运输、装卸、送货、人工、保险、税费等相关费用和伴随货物服务的其他所有费用。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right="0" w:rightChars="0"/>
              <w:jc w:val="left"/>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sz w:val="21"/>
                <w:szCs w:val="21"/>
                <w:highlight w:val="none"/>
                <w:lang w:val="en-US" w:eastAsia="zh-CN"/>
              </w:rPr>
              <w:t>③单项报价未超过对应服务的单项限价</w:t>
            </w:r>
            <w:r>
              <w:rPr>
                <w:rFonts w:hint="eastAsia" w:ascii="仿宋" w:hAnsi="仿宋" w:eastAsia="仿宋" w:cs="仿宋"/>
                <w:b w:val="0"/>
                <w:bCs w:val="0"/>
                <w:sz w:val="21"/>
                <w:szCs w:val="21"/>
                <w:highlight w:val="none"/>
                <w:lang w:val="en-US" w:eastAsia="zh-CN"/>
              </w:rPr>
              <w:t>，如任一单项报价超出限价，将作无效报价处理。如有少报、漏报的单项报价，视为已包含在总报价内，如成交，采购人不再另行支付总报价以外的其他费用。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right="0" w:rightChars="0"/>
              <w:jc w:val="left"/>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④总报价应为完成本项目全部内容所需一切费用的含税报价。总报价超出最高限价，将作无效报价处理。</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lang w:val="en-US" w:eastAsia="zh-CN"/>
              </w:rPr>
            </w:pPr>
            <w:r>
              <w:rPr>
                <w:rFonts w:hint="eastAsia" w:ascii="仿宋" w:hAnsi="仿宋" w:eastAsia="仿宋" w:cs="仿宋"/>
                <w:b w:val="0"/>
                <w:bCs w:val="0"/>
                <w:sz w:val="21"/>
                <w:szCs w:val="21"/>
                <w:highlight w:val="none"/>
                <w:lang w:val="en-US" w:eastAsia="zh-CN"/>
              </w:rPr>
              <w:t>⑤</w:t>
            </w:r>
            <w:r>
              <w:rPr>
                <w:rFonts w:hint="eastAsia" w:ascii="仿宋" w:hAnsi="仿宋" w:eastAsia="仿宋" w:cs="仿宋"/>
                <w:sz w:val="21"/>
                <w:szCs w:val="21"/>
                <w:highlight w:val="none"/>
              </w:rPr>
              <w:t>响应报价不存在明显低于其他通过符合性审查</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报价的，或报价虽明显低于其他通过符合性审查</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报价，但</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能够提供证明其诚信履约且不影响</w:t>
            </w:r>
            <w:r>
              <w:rPr>
                <w:rFonts w:hint="eastAsia" w:ascii="仿宋" w:hAnsi="仿宋" w:eastAsia="仿宋" w:cs="仿宋"/>
                <w:sz w:val="21"/>
                <w:szCs w:val="21"/>
                <w:highlight w:val="none"/>
                <w:lang w:val="en-US" w:eastAsia="zh-CN"/>
              </w:rPr>
              <w:t>服务</w:t>
            </w:r>
            <w:r>
              <w:rPr>
                <w:rFonts w:hint="eastAsia" w:ascii="仿宋" w:hAnsi="仿宋" w:eastAsia="仿宋" w:cs="仿宋"/>
                <w:sz w:val="21"/>
                <w:szCs w:val="21"/>
                <w:highlight w:val="none"/>
              </w:rPr>
              <w:t>质量的书面说明等相关证明材料的。</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通过</w:t>
            </w:r>
          </w:p>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见响应文件第（）页</w:t>
            </w:r>
          </w:p>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《报价一览表》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响应有效期</w:t>
            </w:r>
          </w:p>
        </w:tc>
        <w:tc>
          <w:tcPr>
            <w:tcW w:w="4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通过</w:t>
            </w:r>
          </w:p>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见响应文件第（）页</w:t>
            </w:r>
          </w:p>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响应</w:t>
            </w:r>
            <w:r>
              <w:rPr>
                <w:rFonts w:hint="eastAsia" w:ascii="仿宋" w:hAnsi="仿宋" w:eastAsia="仿宋" w:cs="仿宋"/>
                <w:sz w:val="21"/>
                <w:szCs w:val="21"/>
              </w:rPr>
              <w:t>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《法定代表人（负责人）身份证明书》及《授权委托书》</w:t>
            </w:r>
          </w:p>
        </w:tc>
        <w:tc>
          <w:tcPr>
            <w:tcW w:w="4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《法定代表人（负责人）身份证明书》载明的法定代表人/负责人应当与有效营业执照或事业法人登记证等相关证照上的一致。</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若响应供应商委派的参与本项目采购活动的代表不是法定代表人/负责人，还应提供《授权委托书》并加盖公章。</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通过</w:t>
            </w:r>
          </w:p>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响应文件按照采购文件要求签署、盖章</w:t>
            </w:r>
          </w:p>
        </w:tc>
        <w:tc>
          <w:tcPr>
            <w:tcW w:w="4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响应文件的每一页均需加盖响应供应商公章。</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响应文件中的任何插字、涂改和增删，必须由响应供应商法定代表人或经其正式授权的代表在修改处签字或盖章。</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通过</w:t>
            </w:r>
          </w:p>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bCs/>
                <w:sz w:val="21"/>
                <w:szCs w:val="21"/>
              </w:rPr>
            </w:pPr>
            <w:r>
              <w:rPr>
                <w:rFonts w:hint="eastAsia" w:ascii="仿宋" w:hAnsi="仿宋" w:eastAsia="仿宋" w:cs="仿宋"/>
                <w:sz w:val="21"/>
                <w:szCs w:val="21"/>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center"/>
              <w:textAlignment w:val="auto"/>
              <w:rPr>
                <w:rFonts w:hint="default" w:ascii="仿宋" w:hAnsi="仿宋" w:eastAsia="仿宋" w:cs="仿宋"/>
                <w:color w:val="000000"/>
                <w:kern w:val="2"/>
                <w:sz w:val="21"/>
                <w:szCs w:val="21"/>
                <w:highlight w:val="none"/>
                <w:lang w:val="en-US" w:eastAsia="zh-CN" w:bidi="ar-SA"/>
              </w:rPr>
            </w:pPr>
            <w:r>
              <w:rPr>
                <w:rFonts w:hint="default" w:ascii="仿宋" w:hAnsi="仿宋" w:eastAsia="仿宋" w:cs="仿宋"/>
                <w:color w:val="000000"/>
                <w:sz w:val="21"/>
                <w:szCs w:val="21"/>
                <w:lang w:val="en-US" w:eastAsia="zh-CN"/>
              </w:rPr>
              <w:t>“★”号条款</w:t>
            </w:r>
            <w:r>
              <w:rPr>
                <w:rFonts w:hint="eastAsia" w:ascii="仿宋" w:hAnsi="仿宋" w:eastAsia="仿宋" w:cs="仿宋"/>
                <w:color w:val="000000"/>
                <w:sz w:val="21"/>
                <w:szCs w:val="21"/>
                <w:lang w:val="en-US" w:eastAsia="zh-CN"/>
              </w:rPr>
              <w:t>响应情况</w:t>
            </w:r>
          </w:p>
        </w:tc>
        <w:tc>
          <w:tcPr>
            <w:tcW w:w="499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shd w:val="clear"/>
                <w:lang w:val="en-US" w:eastAsia="zh-CN"/>
              </w:rPr>
              <w:t>响应供应商对</w:t>
            </w:r>
            <w:r>
              <w:rPr>
                <w:rFonts w:hint="default" w:ascii="仿宋" w:hAnsi="仿宋" w:eastAsia="仿宋" w:cs="仿宋"/>
                <w:color w:val="000000"/>
                <w:sz w:val="21"/>
                <w:szCs w:val="21"/>
                <w:shd w:val="clear"/>
                <w:lang w:val="en-US" w:eastAsia="zh-CN"/>
              </w:rPr>
              <w:t>“★”号条款</w:t>
            </w:r>
            <w:r>
              <w:rPr>
                <w:rFonts w:hint="eastAsia" w:ascii="仿宋" w:hAnsi="仿宋" w:eastAsia="仿宋" w:cs="仿宋"/>
                <w:color w:val="000000"/>
                <w:sz w:val="21"/>
                <w:szCs w:val="21"/>
                <w:shd w:val="clear"/>
                <w:lang w:val="en-US" w:eastAsia="zh-CN"/>
              </w:rPr>
              <w:t>的全部要求进行响应且响应内容</w:t>
            </w:r>
            <w:r>
              <w:rPr>
                <w:rFonts w:hint="default" w:ascii="仿宋" w:hAnsi="仿宋" w:eastAsia="仿宋" w:cs="仿宋"/>
                <w:color w:val="000000"/>
                <w:sz w:val="21"/>
                <w:szCs w:val="21"/>
                <w:shd w:val="clear"/>
                <w:lang w:val="en-US" w:eastAsia="zh-CN"/>
              </w:rPr>
              <w:t>符合</w:t>
            </w:r>
            <w:r>
              <w:rPr>
                <w:rFonts w:hint="eastAsia" w:ascii="仿宋" w:hAnsi="仿宋" w:eastAsia="仿宋" w:cs="仿宋"/>
                <w:color w:val="000000"/>
                <w:sz w:val="21"/>
                <w:szCs w:val="21"/>
                <w:shd w:val="clear"/>
                <w:lang w:val="en-US" w:eastAsia="zh-CN"/>
              </w:rPr>
              <w:t>要求</w:t>
            </w:r>
            <w:r>
              <w:rPr>
                <w:rFonts w:hint="default" w:ascii="仿宋" w:hAnsi="仿宋" w:eastAsia="仿宋" w:cs="仿宋"/>
                <w:color w:val="000000"/>
                <w:sz w:val="21"/>
                <w:szCs w:val="21"/>
                <w:shd w:val="clear"/>
                <w:lang w:val="en-US" w:eastAsia="zh-CN"/>
              </w:rPr>
              <w:t>。</w:t>
            </w:r>
            <w:r>
              <w:rPr>
                <w:rFonts w:hint="eastAsia" w:ascii="仿宋" w:hAnsi="仿宋" w:eastAsia="仿宋" w:cs="仿宋"/>
                <w:color w:val="000000"/>
                <w:sz w:val="21"/>
                <w:szCs w:val="21"/>
                <w:shd w:val="clear"/>
                <w:lang w:val="en-US" w:eastAsia="zh-CN"/>
              </w:rPr>
              <w:t>响应供应商</w:t>
            </w:r>
            <w:r>
              <w:rPr>
                <w:rFonts w:hint="default" w:ascii="仿宋" w:hAnsi="仿宋" w:eastAsia="仿宋" w:cs="仿宋"/>
                <w:color w:val="000000"/>
                <w:sz w:val="21"/>
                <w:szCs w:val="21"/>
                <w:shd w:val="clear"/>
                <w:lang w:val="en-US" w:eastAsia="zh-CN"/>
              </w:rPr>
              <w:t>必须</w:t>
            </w:r>
            <w:r>
              <w:rPr>
                <w:rFonts w:hint="eastAsia" w:ascii="仿宋" w:hAnsi="仿宋" w:eastAsia="仿宋" w:cs="仿宋"/>
                <w:color w:val="000000"/>
                <w:sz w:val="21"/>
                <w:szCs w:val="21"/>
                <w:shd w:val="clear"/>
                <w:lang w:val="en-US" w:eastAsia="zh-CN"/>
              </w:rPr>
              <w:t>如实提供承诺函</w:t>
            </w:r>
            <w:r>
              <w:rPr>
                <w:rFonts w:hint="default" w:ascii="仿宋" w:hAnsi="仿宋" w:eastAsia="仿宋" w:cs="仿宋"/>
                <w:color w:val="000000"/>
                <w:sz w:val="21"/>
                <w:szCs w:val="21"/>
                <w:shd w:val="clear"/>
                <w:lang w:val="en-US" w:eastAsia="zh-CN"/>
              </w:rPr>
              <w:t>。</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rPr>
              <w:t>□通过</w:t>
            </w:r>
          </w:p>
          <w:p>
            <w:pPr>
              <w:pStyle w:val="38"/>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见响应文件第（）页</w:t>
            </w:r>
          </w:p>
          <w:p>
            <w:pPr>
              <w:pStyle w:val="33"/>
              <w:jc w:val="center"/>
              <w:rPr>
                <w:rFonts w:hint="eastAsia"/>
              </w:rPr>
            </w:pPr>
            <w:r>
              <w:rPr>
                <w:rFonts w:hint="eastAsia" w:ascii="仿宋" w:hAnsi="仿宋" w:eastAsia="仿宋" w:cs="仿宋"/>
                <w:sz w:val="21"/>
                <w:szCs w:val="21"/>
              </w:rPr>
              <w:t>《</w:t>
            </w:r>
            <w:r>
              <w:rPr>
                <w:rFonts w:hint="eastAsia" w:ascii="仿宋" w:hAnsi="仿宋" w:eastAsia="仿宋" w:cs="仿宋"/>
                <w:sz w:val="21"/>
                <w:szCs w:val="21"/>
                <w:lang w:val="en-US" w:eastAsia="zh-CN"/>
              </w:rPr>
              <w:t>响应</w:t>
            </w:r>
            <w:r>
              <w:rPr>
                <w:rFonts w:hint="eastAsia" w:ascii="仿宋" w:hAnsi="仿宋" w:eastAsia="仿宋" w:cs="仿宋"/>
                <w:sz w:val="21"/>
                <w:szCs w:val="21"/>
              </w:rPr>
              <w:t>承诺函》</w:t>
            </w:r>
          </w:p>
        </w:tc>
      </w:tr>
    </w:tbl>
    <w:p>
      <w:pPr>
        <w:pStyle w:val="10"/>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备注：</w:t>
      </w:r>
    </w:p>
    <w:p>
      <w:pPr>
        <w:pStyle w:val="10"/>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符合性审核的重要内容之一，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必须严格按照其内容及序列要求在响应文件中如实提供，对符合性证明文件的任何缺漏和不符合项将会直接导致响应</w:t>
      </w:r>
      <w:r>
        <w:rPr>
          <w:rFonts w:hint="eastAsia" w:ascii="仿宋" w:hAnsi="仿宋" w:eastAsia="仿宋" w:cs="仿宋"/>
          <w:sz w:val="21"/>
          <w:szCs w:val="21"/>
          <w:lang w:val="en-US" w:eastAsia="zh-CN"/>
        </w:rPr>
        <w:t>无效</w:t>
      </w:r>
      <w:r>
        <w:rPr>
          <w:rFonts w:hint="eastAsia" w:ascii="仿宋" w:hAnsi="仿宋" w:eastAsia="仿宋" w:cs="仿宋"/>
          <w:sz w:val="21"/>
          <w:szCs w:val="21"/>
        </w:rPr>
        <w:t>。</w:t>
      </w:r>
    </w:p>
    <w:p>
      <w:pPr>
        <w:pStyle w:val="10"/>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响应供应商</w:t>
      </w:r>
      <w:r>
        <w:rPr>
          <w:rFonts w:hint="eastAsia" w:ascii="仿宋" w:hAnsi="仿宋" w:eastAsia="仿宋" w:cs="仿宋"/>
          <w:sz w:val="21"/>
          <w:szCs w:val="21"/>
        </w:rPr>
        <w:t>须在“自查结论”栏勾选通过或不通过，在“证明资料”栏填写页码。</w:t>
      </w:r>
    </w:p>
    <w:p>
      <w:pPr>
        <w:pStyle w:val="10"/>
        <w:shd w:val="clear" w:color="auto" w:fill="FFFFFF"/>
        <w:adjustRightInd w:val="0"/>
        <w:snapToGrid w:val="0"/>
        <w:spacing w:after="0"/>
        <w:rPr>
          <w:rFonts w:hint="default" w:ascii="仿宋" w:hAnsi="仿宋" w:eastAsia="仿宋" w:cs="仿宋"/>
          <w:b/>
          <w:bCs/>
          <w:sz w:val="28"/>
          <w:szCs w:val="28"/>
          <w:lang w:val="en-US" w:eastAsia="zh-CN"/>
        </w:rPr>
      </w:pPr>
      <w:r>
        <w:rPr>
          <w:rFonts w:hint="eastAsia" w:ascii="仿宋" w:hAnsi="仿宋" w:eastAsia="仿宋" w:cs="仿宋"/>
          <w:sz w:val="21"/>
          <w:szCs w:val="21"/>
        </w:rPr>
        <w:t>3、本自查表不得擅自删改。</w:t>
      </w:r>
      <w:r>
        <w:rPr>
          <w:rFonts w:hint="eastAsia" w:ascii="仿宋" w:hAnsi="仿宋" w:eastAsia="仿宋" w:cs="仿宋"/>
          <w:b/>
          <w:bCs/>
          <w:sz w:val="28"/>
          <w:szCs w:val="28"/>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1"/>
          <w:szCs w:val="21"/>
        </w:rPr>
      </w:pPr>
      <w:r>
        <w:rPr>
          <w:rFonts w:hint="eastAsia" w:ascii="仿宋" w:hAnsi="仿宋" w:eastAsia="仿宋" w:cs="仿宋"/>
          <w:sz w:val="24"/>
          <w:szCs w:val="24"/>
          <w:lang w:val="en-US" w:eastAsia="zh-CN"/>
        </w:rPr>
        <w:t>日期：    年    月    日</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sz w:val="32"/>
          <w:szCs w:val="40"/>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（二）符合性审查证明资料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1、法定代表人（负责人）身份证明书</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rPr>
          <w:rFonts w:hint="eastAsia" w:ascii="仿宋" w:hAnsi="仿宋" w:eastAsia="仿宋" w:cs="仿宋"/>
          <w:b/>
          <w:color w:val="00000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sz w:val="24"/>
          <w:szCs w:val="24"/>
          <w:lang w:val="en-US" w:eastAsia="zh-CN"/>
        </w:rPr>
        <w:t>日期：    年    月    日</w:t>
      </w:r>
    </w:p>
    <w:p>
      <w:pPr>
        <w:pStyle w:val="11"/>
        <w:tabs>
          <w:tab w:val="left" w:pos="900"/>
        </w:tabs>
        <w:spacing w:line="400" w:lineRule="exact"/>
        <w:ind w:left="0" w:leftChars="0" w:firstLine="0" w:firstLineChars="0"/>
        <w:jc w:val="center"/>
        <w:rPr>
          <w:rFonts w:hint="eastAsia" w:ascii="仿宋" w:hAnsi="仿宋" w:eastAsia="仿宋" w:cs="仿宋"/>
          <w:b/>
          <w:bCs/>
          <w:kern w:val="2"/>
          <w:sz w:val="32"/>
          <w:szCs w:val="40"/>
          <w:lang w:val="en-US" w:eastAsia="zh-CN" w:bidi="ar-SA"/>
        </w:rPr>
      </w:pPr>
    </w:p>
    <w:p>
      <w:pPr>
        <w:pStyle w:val="11"/>
        <w:tabs>
          <w:tab w:val="left" w:pos="900"/>
        </w:tabs>
        <w:spacing w:line="400" w:lineRule="exact"/>
        <w:ind w:left="0" w:leftChars="0" w:firstLine="0" w:firstLineChars="0"/>
        <w:jc w:val="cente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t>2、授权委托书（如适用)</w:t>
      </w:r>
    </w:p>
    <w:p>
      <w:pPr>
        <w:pStyle w:val="11"/>
        <w:tabs>
          <w:tab w:val="left" w:pos="900"/>
        </w:tabs>
        <w:spacing w:line="400" w:lineRule="exact"/>
        <w:rPr>
          <w:rFonts w:hint="eastAsia" w:ascii="仿宋" w:hAnsi="仿宋" w:eastAsia="仿宋" w:cs="仿宋"/>
          <w:bCs/>
          <w:color w:val="000000"/>
          <w:sz w:val="24"/>
          <w:szCs w:val="24"/>
        </w:rPr>
      </w:pPr>
    </w:p>
    <w:p>
      <w:pPr>
        <w:pStyle w:val="11"/>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sz w:val="24"/>
          <w:szCs w:val="24"/>
          <w:u w:val="single"/>
          <w:vertAlign w:val="baseline"/>
          <w:lang w:val="en-US" w:eastAsia="zh-CN"/>
        </w:rPr>
        <w:t>中山大学孙逸仙纪念医院深汕中心医院医用锐器盒采购及配送服务项目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1312"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1312;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1"/>
        <w:tabs>
          <w:tab w:val="left" w:pos="900"/>
        </w:tabs>
        <w:adjustRightInd w:val="0"/>
        <w:snapToGrid w:val="0"/>
        <w:spacing w:line="360" w:lineRule="auto"/>
        <w:ind w:left="0" w:leftChars="0"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1"/>
        <w:tabs>
          <w:tab w:val="left" w:pos="900"/>
        </w:tabs>
        <w:adjustRightInd w:val="0"/>
        <w:snapToGrid w:val="0"/>
        <w:spacing w:line="360" w:lineRule="auto"/>
        <w:ind w:firstLine="4080" w:firstLineChars="1700"/>
        <w:jc w:val="left"/>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bCs/>
          <w:color w:val="000000"/>
          <w:sz w:val="24"/>
          <w:szCs w:val="24"/>
        </w:rPr>
        <w:t>）：</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（响应供应商名称、地址）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6、我方承诺能够完全对采购文件所有带“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（1）本项目货物规格长宽高分别允许误差±2cm，但相关容积升数不小于采购清单要求。</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7、</w:t>
      </w:r>
      <w:r>
        <w:rPr>
          <w:rFonts w:hint="eastAsia" w:ascii="仿宋" w:hAnsi="仿宋" w:eastAsia="仿宋" w:cs="仿宋"/>
          <w:color w:val="auto"/>
          <w:sz w:val="22"/>
          <w:szCs w:val="22"/>
          <w:highlight w:val="none"/>
          <w:lang w:val="en-US" w:eastAsia="zh-CN"/>
        </w:rPr>
        <w:t>我方承诺在本次采购活动中提供的一切文件，无论是原件还是复印件均为真实和准确的，绝无任何虚假、伪造和夸大的成份，否则，愿承担相应的后果和法律责任。</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360" w:firstLineChars="1400"/>
        <w:jc w:val="left"/>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sz w:val="24"/>
          <w:szCs w:val="24"/>
          <w:lang w:val="en-US" w:eastAsia="zh-CN"/>
        </w:rPr>
        <w:t>日期：    年    月    日</w:t>
      </w:r>
    </w:p>
    <w:p>
      <w:pPr>
        <w:jc w:val="center"/>
        <w:rPr>
          <w:rFonts w:hint="eastAsia" w:ascii="仿宋" w:hAnsi="仿宋" w:eastAsia="仿宋" w:cs="仿宋"/>
          <w:color w:val="auto"/>
          <w:kern w:val="2"/>
          <w:sz w:val="21"/>
          <w:szCs w:val="21"/>
          <w:highlight w:val="none"/>
          <w:lang w:val="en-US" w:eastAsia="zh-CN" w:bidi="ar-SA"/>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三、商务评审</w:t>
      </w:r>
    </w:p>
    <w:p>
      <w:pPr>
        <w:keepNext w:val="0"/>
        <w:keepLines w:val="0"/>
        <w:pageBreakBefore w:val="0"/>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（一）商务评审</w:t>
      </w:r>
      <w:r>
        <w:rPr>
          <w:rFonts w:hint="eastAsia" w:ascii="仿宋" w:hAnsi="仿宋" w:eastAsia="仿宋" w:cs="仿宋"/>
          <w:b/>
          <w:bCs/>
          <w:color w:val="000000"/>
          <w:sz w:val="32"/>
          <w:szCs w:val="32"/>
          <w:highlight w:val="none"/>
          <w:lang w:eastAsia="zh-CN"/>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响应供应商</w:t>
      </w:r>
      <w:r>
        <w:rPr>
          <w:rFonts w:hint="eastAsia" w:ascii="仿宋" w:hAnsi="仿宋" w:eastAsia="仿宋" w:cs="仿宋"/>
          <w:b/>
          <w:bCs/>
          <w:color w:val="auto"/>
          <w:sz w:val="21"/>
          <w:szCs w:val="21"/>
          <w:highlight w:val="none"/>
          <w:lang w:val="en-GB"/>
        </w:rPr>
        <w:t>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w:t>
      </w:r>
      <w:r>
        <w:rPr>
          <w:rFonts w:hint="eastAsia" w:ascii="仿宋" w:hAnsi="仿宋" w:eastAsia="仿宋" w:cs="仿宋"/>
          <w:b/>
          <w:bCs/>
          <w:sz w:val="21"/>
          <w:szCs w:val="21"/>
          <w:highlight w:val="none"/>
          <w:lang w:eastAsia="zh-CN"/>
        </w:rPr>
        <w:t>响应供应商</w:t>
      </w:r>
      <w:r>
        <w:rPr>
          <w:rFonts w:hint="eastAsia" w:ascii="仿宋" w:hAnsi="仿宋" w:eastAsia="仿宋" w:cs="仿宋"/>
          <w:b/>
          <w:bCs/>
          <w:sz w:val="21"/>
          <w:szCs w:val="21"/>
          <w:highlight w:val="none"/>
        </w:rPr>
        <w:t>的得分。</w:t>
      </w:r>
    </w:p>
    <w:tbl>
      <w:tblPr>
        <w:tblStyle w:val="26"/>
        <w:tblpPr w:leftFromText="180" w:rightFromText="180" w:vertAnchor="text" w:horzAnchor="page" w:tblpX="923" w:tblpY="462"/>
        <w:tblOverlap w:val="never"/>
        <w:tblW w:w="1083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163"/>
        <w:gridCol w:w="1450"/>
        <w:gridCol w:w="2067"/>
        <w:gridCol w:w="15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序号</w:t>
            </w:r>
          </w:p>
        </w:tc>
        <w:tc>
          <w:tcPr>
            <w:tcW w:w="5163"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评审细则</w:t>
            </w:r>
          </w:p>
        </w:tc>
        <w:tc>
          <w:tcPr>
            <w:tcW w:w="1450"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提供情况</w:t>
            </w:r>
          </w:p>
        </w:tc>
        <w:tc>
          <w:tcPr>
            <w:tcW w:w="2067"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证明资料（如有）</w:t>
            </w:r>
          </w:p>
        </w:tc>
        <w:tc>
          <w:tcPr>
            <w:tcW w:w="1511"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39" w:hRule="atLeast"/>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5163" w:type="dxa"/>
            <w:vAlign w:val="center"/>
          </w:tcPr>
          <w:p>
            <w:pPr>
              <w:pStyle w:val="9"/>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响应供应商2021年1月1日至今</w:t>
            </w:r>
            <w:r>
              <w:rPr>
                <w:rFonts w:hint="eastAsia" w:ascii="仿宋" w:hAnsi="仿宋" w:eastAsia="仿宋" w:cs="仿宋"/>
                <w:color w:val="000000"/>
                <w:kern w:val="0"/>
                <w:sz w:val="21"/>
                <w:szCs w:val="21"/>
              </w:rPr>
              <w:t>承接同类锐器盒相关的配送（或供货）业绩</w:t>
            </w:r>
            <w:r>
              <w:rPr>
                <w:rFonts w:hint="eastAsia" w:ascii="仿宋" w:hAnsi="仿宋" w:eastAsia="仿宋" w:cs="仿宋"/>
                <w:color w:val="000000"/>
                <w:kern w:val="0"/>
                <w:sz w:val="21"/>
                <w:szCs w:val="21"/>
                <w:lang w:val="en-US" w:eastAsia="zh-CN"/>
              </w:rPr>
              <w:t>，</w:t>
            </w:r>
            <w:r>
              <w:rPr>
                <w:rFonts w:hint="eastAsia" w:ascii="仿宋" w:hAnsi="仿宋" w:eastAsia="仿宋" w:cs="仿宋"/>
                <w:color w:val="000000"/>
                <w:kern w:val="0"/>
                <w:sz w:val="21"/>
                <w:szCs w:val="21"/>
              </w:rPr>
              <w:t>每提供一份</w:t>
            </w:r>
            <w:r>
              <w:rPr>
                <w:rFonts w:hint="eastAsia" w:ascii="仿宋" w:hAnsi="仿宋" w:eastAsia="仿宋" w:cs="仿宋"/>
                <w:color w:val="000000"/>
                <w:kern w:val="0"/>
                <w:sz w:val="21"/>
                <w:szCs w:val="21"/>
                <w:lang w:val="en-US" w:eastAsia="zh-CN"/>
              </w:rPr>
              <w:t>业绩材料得</w:t>
            </w:r>
            <w:r>
              <w:rPr>
                <w:rFonts w:hint="eastAsia" w:ascii="仿宋" w:hAnsi="仿宋" w:eastAsia="仿宋" w:cs="仿宋"/>
                <w:b/>
                <w:bCs/>
                <w:color w:val="000000"/>
                <w:kern w:val="0"/>
                <w:sz w:val="21"/>
                <w:szCs w:val="21"/>
                <w:lang w:val="en-US" w:eastAsia="zh-CN"/>
              </w:rPr>
              <w:t>2</w:t>
            </w:r>
            <w:r>
              <w:rPr>
                <w:rFonts w:hint="eastAsia" w:ascii="仿宋" w:hAnsi="仿宋" w:eastAsia="仿宋" w:cs="仿宋"/>
                <w:color w:val="000000"/>
                <w:kern w:val="0"/>
                <w:sz w:val="21"/>
                <w:szCs w:val="21"/>
                <w:lang w:val="en-US" w:eastAsia="zh-CN"/>
              </w:rPr>
              <w:t>分，最高得</w:t>
            </w:r>
            <w:r>
              <w:rPr>
                <w:rFonts w:hint="eastAsia" w:ascii="仿宋" w:hAnsi="仿宋" w:eastAsia="仿宋" w:cs="仿宋"/>
                <w:b/>
                <w:bCs/>
                <w:color w:val="000000"/>
                <w:kern w:val="0"/>
                <w:sz w:val="21"/>
                <w:szCs w:val="21"/>
                <w:lang w:val="en-US" w:eastAsia="zh-CN"/>
              </w:rPr>
              <w:t>10</w:t>
            </w:r>
            <w:r>
              <w:rPr>
                <w:rFonts w:hint="eastAsia" w:ascii="仿宋" w:hAnsi="仿宋" w:eastAsia="仿宋" w:cs="仿宋"/>
                <w:color w:val="000000"/>
                <w:kern w:val="0"/>
                <w:sz w:val="21"/>
                <w:szCs w:val="21"/>
                <w:lang w:val="en-US" w:eastAsia="zh-CN"/>
              </w:rPr>
              <w:t>分。</w:t>
            </w:r>
          </w:p>
          <w:p>
            <w:pPr>
              <w:pStyle w:val="9"/>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0"/>
                <w:sz w:val="21"/>
                <w:szCs w:val="21"/>
              </w:rPr>
              <w:t xml:space="preserve"> </w:t>
            </w:r>
            <w:r>
              <w:rPr>
                <w:rFonts w:hint="eastAsia" w:ascii="仿宋" w:hAnsi="仿宋" w:eastAsia="仿宋" w:cs="仿宋"/>
                <w:color w:val="000000"/>
                <w:kern w:val="2"/>
                <w:sz w:val="21"/>
                <w:szCs w:val="21"/>
                <w:highlight w:val="none"/>
                <w:lang w:val="en-US" w:eastAsia="zh-CN" w:bidi="ar-SA"/>
              </w:rPr>
              <w:t>注：须提供加盖响应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未按要求提供的不得分。同一客户单位不重复计分。</w:t>
            </w:r>
          </w:p>
        </w:tc>
        <w:tc>
          <w:tcPr>
            <w:tcW w:w="1450" w:type="dxa"/>
            <w:vAlign w:val="center"/>
          </w:tcPr>
          <w:p>
            <w:pPr>
              <w:jc w:val="left"/>
              <w:rPr>
                <w:rFonts w:hint="eastAsia" w:ascii="仿宋" w:hAnsi="仿宋" w:eastAsia="仿宋" w:cs="仿宋"/>
                <w:bCs/>
                <w:sz w:val="21"/>
                <w:szCs w:val="21"/>
                <w:highlight w:val="none"/>
              </w:rPr>
            </w:pPr>
            <w:r>
              <w:rPr>
                <w:rFonts w:hint="eastAsia" w:ascii="仿宋" w:hAnsi="仿宋" w:eastAsia="仿宋" w:cs="仿宋"/>
                <w:sz w:val="21"/>
                <w:szCs w:val="21"/>
                <w:highlight w:val="none"/>
              </w:rPr>
              <w:t xml:space="preserve"> □有  □无</w:t>
            </w:r>
          </w:p>
        </w:tc>
        <w:tc>
          <w:tcPr>
            <w:tcW w:w="2067"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163" w:type="dxa"/>
            <w:vAlign w:val="center"/>
          </w:tcPr>
          <w:p>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响应供应商</w:t>
            </w:r>
            <w:r>
              <w:rPr>
                <w:rFonts w:hint="eastAsia" w:ascii="仿宋" w:hAnsi="仿宋" w:eastAsia="仿宋" w:cs="仿宋"/>
                <w:bCs/>
                <w:color w:val="auto"/>
                <w:sz w:val="21"/>
                <w:szCs w:val="21"/>
                <w:highlight w:val="none"/>
              </w:rPr>
              <w:t>自202</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年1月1日（以合同签订时间为准）以来</w:t>
            </w:r>
            <w:r>
              <w:rPr>
                <w:rFonts w:hint="eastAsia" w:ascii="仿宋" w:hAnsi="仿宋" w:eastAsia="仿宋" w:cs="仿宋"/>
                <w:color w:val="auto"/>
                <w:kern w:val="2"/>
                <w:sz w:val="21"/>
                <w:szCs w:val="21"/>
                <w:highlight w:val="none"/>
                <w:lang w:val="en-US" w:eastAsia="zh-CN" w:bidi="ar"/>
              </w:rPr>
              <w:t>具有同类项目业绩并经服务单位考核评价为优或满意的，每提供1项得</w:t>
            </w:r>
            <w:r>
              <w:rPr>
                <w:rFonts w:hint="eastAsia" w:ascii="仿宋" w:hAnsi="仿宋" w:eastAsia="仿宋" w:cs="仿宋"/>
                <w:b/>
                <w:bCs/>
                <w:color w:val="auto"/>
                <w:kern w:val="2"/>
                <w:sz w:val="21"/>
                <w:szCs w:val="21"/>
                <w:highlight w:val="none"/>
                <w:lang w:val="en-US" w:eastAsia="zh-CN" w:bidi="ar"/>
              </w:rPr>
              <w:t>2</w:t>
            </w:r>
            <w:r>
              <w:rPr>
                <w:rFonts w:hint="eastAsia" w:ascii="仿宋" w:hAnsi="仿宋" w:eastAsia="仿宋" w:cs="仿宋"/>
                <w:color w:val="auto"/>
                <w:kern w:val="2"/>
                <w:sz w:val="21"/>
                <w:szCs w:val="21"/>
                <w:highlight w:val="none"/>
                <w:lang w:val="en-US" w:eastAsia="zh-CN" w:bidi="ar"/>
              </w:rPr>
              <w:t>分，本项最高得</w:t>
            </w:r>
            <w:r>
              <w:rPr>
                <w:rFonts w:hint="eastAsia" w:ascii="仿宋" w:hAnsi="仿宋" w:eastAsia="仿宋" w:cs="仿宋"/>
                <w:b/>
                <w:bCs/>
                <w:color w:val="auto"/>
                <w:kern w:val="2"/>
                <w:sz w:val="21"/>
                <w:szCs w:val="21"/>
                <w:highlight w:val="none"/>
                <w:lang w:val="en-US" w:eastAsia="zh-CN" w:bidi="ar"/>
              </w:rPr>
              <w:t>6</w:t>
            </w:r>
            <w:r>
              <w:rPr>
                <w:rFonts w:hint="eastAsia" w:ascii="仿宋" w:hAnsi="仿宋" w:eastAsia="仿宋" w:cs="仿宋"/>
                <w:color w:val="auto"/>
                <w:kern w:val="2"/>
                <w:sz w:val="21"/>
                <w:szCs w:val="21"/>
                <w:highlight w:val="none"/>
                <w:lang w:val="en-US" w:eastAsia="zh-CN" w:bidi="ar"/>
              </w:rPr>
              <w:t>分。</w:t>
            </w:r>
          </w:p>
          <w:p>
            <w:pPr>
              <w:adjustRightInd w:val="0"/>
              <w:snapToGrid w:val="0"/>
              <w:jc w:val="left"/>
              <w:rPr>
                <w:rFonts w:hint="eastAsia"/>
                <w:b/>
                <w:bCs w:val="0"/>
                <w:sz w:val="21"/>
                <w:szCs w:val="21"/>
                <w:highlight w:val="none"/>
                <w:lang w:eastAsia="zh-CN"/>
              </w:rPr>
            </w:pPr>
            <w:r>
              <w:rPr>
                <w:rFonts w:hint="eastAsia" w:ascii="仿宋" w:hAnsi="仿宋" w:eastAsia="仿宋" w:cs="仿宋"/>
                <w:color w:val="auto"/>
                <w:kern w:val="2"/>
                <w:sz w:val="21"/>
                <w:szCs w:val="21"/>
                <w:highlight w:val="none"/>
                <w:lang w:val="en-US" w:eastAsia="zh-CN" w:bidi="ar"/>
              </w:rPr>
              <w:t>注：须提供与上述同类项目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同类项目业绩”认可，则该履约评价无效。</w:t>
            </w:r>
          </w:p>
        </w:tc>
        <w:tc>
          <w:tcPr>
            <w:tcW w:w="1450" w:type="dxa"/>
            <w:vAlign w:val="center"/>
          </w:tcPr>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5163" w:type="dxa"/>
            <w:vAlign w:val="center"/>
          </w:tcPr>
          <w:p>
            <w:pPr>
              <w:keepNext w:val="0"/>
              <w:keepLines w:val="0"/>
              <w:widowControl/>
              <w:suppressLineNumbers w:val="0"/>
              <w:jc w:val="lef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响应供应商提供有效的质量管理体系认证、环境管理体系认证、职业健康安全管理体系认证证书。每提供一个得</w:t>
            </w:r>
            <w:r>
              <w:rPr>
                <w:rFonts w:hint="eastAsia" w:ascii="仿宋" w:hAnsi="仿宋" w:eastAsia="仿宋" w:cs="仿宋"/>
                <w:b/>
                <w:bCs/>
                <w:color w:val="auto"/>
                <w:kern w:val="2"/>
                <w:sz w:val="21"/>
                <w:szCs w:val="21"/>
                <w:highlight w:val="none"/>
                <w:lang w:val="en-US" w:eastAsia="zh-CN" w:bidi="ar"/>
              </w:rPr>
              <w:t>3</w:t>
            </w:r>
            <w:r>
              <w:rPr>
                <w:rFonts w:hint="eastAsia" w:ascii="仿宋" w:hAnsi="仿宋" w:eastAsia="仿宋" w:cs="仿宋"/>
                <w:bCs/>
                <w:color w:val="auto"/>
                <w:kern w:val="2"/>
                <w:sz w:val="21"/>
                <w:szCs w:val="21"/>
                <w:highlight w:val="none"/>
                <w:lang w:val="en-US" w:eastAsia="zh-CN" w:bidi="ar-SA"/>
              </w:rPr>
              <w:t>分，最高</w:t>
            </w:r>
            <w:r>
              <w:rPr>
                <w:rFonts w:hint="eastAsia" w:ascii="仿宋" w:hAnsi="仿宋" w:eastAsia="仿宋" w:cs="仿宋"/>
                <w:b/>
                <w:bCs/>
                <w:color w:val="auto"/>
                <w:kern w:val="2"/>
                <w:sz w:val="21"/>
                <w:szCs w:val="21"/>
                <w:highlight w:val="none"/>
                <w:lang w:val="en-US" w:eastAsia="zh-CN" w:bidi="ar"/>
              </w:rPr>
              <w:t>9</w:t>
            </w:r>
            <w:r>
              <w:rPr>
                <w:rFonts w:hint="eastAsia" w:ascii="仿宋" w:hAnsi="仿宋" w:eastAsia="仿宋" w:cs="仿宋"/>
                <w:bCs/>
                <w:color w:val="auto"/>
                <w:kern w:val="2"/>
                <w:sz w:val="21"/>
                <w:szCs w:val="21"/>
                <w:highlight w:val="none"/>
                <w:lang w:val="en-US" w:eastAsia="zh-CN" w:bidi="ar-SA"/>
              </w:rPr>
              <w:t>分</w:t>
            </w:r>
            <w:r>
              <w:rPr>
                <w:rFonts w:hint="eastAsia" w:ascii="仿宋" w:hAnsi="仿宋" w:eastAsia="仿宋" w:cs="仿宋"/>
                <w:b w:val="0"/>
                <w:bCs w:val="0"/>
                <w:kern w:val="2"/>
                <w:sz w:val="21"/>
                <w:szCs w:val="21"/>
                <w:highlight w:val="none"/>
                <w:lang w:val="en-US" w:eastAsia="zh-CN" w:bidi="ar-SA"/>
              </w:rPr>
              <w:t>，不提供不得分。</w:t>
            </w:r>
          </w:p>
          <w:p>
            <w:pPr>
              <w:adjustRightInd w:val="0"/>
              <w:snapToGrid w:val="0"/>
              <w:jc w:val="left"/>
              <w:rPr>
                <w:rFonts w:hint="eastAsia" w:ascii="仿宋" w:hAnsi="仿宋" w:eastAsia="仿宋" w:cs="仿宋"/>
                <w:bCs/>
                <w:color w:val="FF0000"/>
                <w:sz w:val="21"/>
                <w:szCs w:val="21"/>
                <w:highlight w:val="none"/>
              </w:rPr>
            </w:pPr>
            <w:r>
              <w:rPr>
                <w:rFonts w:hint="eastAsia" w:ascii="仿宋" w:hAnsi="仿宋" w:eastAsia="仿宋" w:cs="仿宋"/>
                <w:bCs/>
                <w:color w:val="auto"/>
                <w:kern w:val="2"/>
                <w:sz w:val="21"/>
                <w:szCs w:val="21"/>
                <w:highlight w:val="none"/>
                <w:lang w:val="en-US" w:eastAsia="zh-CN" w:bidi="ar-SA"/>
              </w:rPr>
              <w:t>注：须提供有效期内的证书复印件并加盖响应供应商公章，不清晰或未按要求提供的不得分；若所提供的证书认证范围与本项目无关的，不得分。</w:t>
            </w:r>
          </w:p>
        </w:tc>
        <w:tc>
          <w:tcPr>
            <w:tcW w:w="1450" w:type="dxa"/>
            <w:vAlign w:val="center"/>
          </w:tcPr>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lang w:eastAsia="zh-CN"/>
        </w:rPr>
      </w:pPr>
    </w:p>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pStyle w:val="38"/>
        <w:ind w:left="-617" w:leftChars="-294" w:right="-638" w:rightChars="-304" w:firstLine="837" w:firstLineChars="3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1、请在本表后附上相关证明资料复印件且加盖公章方可得分，不提供不得分。</w:t>
      </w:r>
    </w:p>
    <w:p>
      <w:pPr>
        <w:pStyle w:val="38"/>
        <w:ind w:left="13" w:leftChars="6" w:right="-638" w:rightChars="-304" w:firstLine="207" w:firstLineChars="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2、本表中所要求提交的与评分项目相关的各类证明文件或资料，需清晰反映相关的数据及印章等，如模糊不清无法辨别的，视为未按要求提交，该项评分不得分。</w:t>
      </w:r>
    </w:p>
    <w:p>
      <w:pPr>
        <w:pStyle w:val="38"/>
        <w:ind w:left="-617" w:leftChars="-294" w:right="-638" w:rightChars="-304" w:firstLine="837" w:firstLineChars="3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3、本表要求提供的证书等证明文件，如有有效期的，须在有效期内，否则不予得分。</w:t>
      </w:r>
    </w:p>
    <w:p>
      <w:pPr>
        <w:pStyle w:val="38"/>
        <w:ind w:left="-617" w:leftChars="-294" w:right="-638" w:rightChars="-304" w:firstLine="837" w:firstLineChars="3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4、响应供应商承诺以上响应情况属实，如有虚假响应，同意采购人将响应供应商的本次响应作无效响应处理。</w:t>
      </w:r>
    </w:p>
    <w:p>
      <w:pPr>
        <w:pStyle w:val="38"/>
        <w:ind w:left="-617" w:leftChars="-294" w:right="-638" w:rightChars="-304" w:firstLine="837" w:firstLineChars="39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5、本自查表不得擅自删改。</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p>
    <w:p>
      <w:pPr>
        <w:keepNext w:val="0"/>
        <w:keepLines w:val="0"/>
        <w:pageBreakBefore w:val="0"/>
        <w:widowControl w:val="0"/>
        <w:kinsoku/>
        <w:wordWrap/>
        <w:overflowPunct/>
        <w:topLinePunct w:val="0"/>
        <w:autoSpaceDE/>
        <w:autoSpaceDN/>
        <w:bidi w:val="0"/>
        <w:spacing w:line="400" w:lineRule="exact"/>
        <w:ind w:right="0" w:rightChars="0" w:firstLine="3600" w:firstLineChars="1500"/>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lang w:val="en-US" w:eastAsia="zh-CN"/>
        </w:rPr>
      </w:pPr>
      <w:r>
        <w:rPr>
          <w:rFonts w:hint="eastAsia" w:ascii="仿宋" w:hAnsi="仿宋" w:eastAsia="仿宋" w:cs="仿宋"/>
          <w:b/>
          <w:bCs/>
          <w:sz w:val="32"/>
          <w:szCs w:val="32"/>
          <w:highlight w:val="none"/>
          <w:lang w:val="en-US" w:eastAsia="zh-CN"/>
        </w:rPr>
        <w:t>（一）商务评审证明资料（如有）</w:t>
      </w:r>
    </w:p>
    <w:p>
      <w:pPr>
        <w:pStyle w:val="38"/>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1、同类项目业绩</w:t>
      </w:r>
      <w:r>
        <w:rPr>
          <w:rFonts w:hint="eastAsia" w:ascii="仿宋" w:hAnsi="仿宋" w:eastAsia="仿宋" w:cs="仿宋"/>
          <w:b/>
          <w:sz w:val="32"/>
          <w:szCs w:val="32"/>
          <w:lang w:val="en-US" w:eastAsia="zh-CN"/>
        </w:rPr>
        <w:t>（如有）</w:t>
      </w:r>
    </w:p>
    <w:tbl>
      <w:tblPr>
        <w:tblStyle w:val="26"/>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3"/>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43"/>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应如实填写同类项目业绩，不得弄虚作假；</w:t>
      </w:r>
    </w:p>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pacing w:val="-15"/>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没有同类经验业绩的，请在上表正文内容第一行填写“无”</w:t>
      </w:r>
      <w:r>
        <w:rPr>
          <w:rFonts w:hint="eastAsia" w:ascii="仿宋" w:hAnsi="仿宋" w:eastAsia="仿宋" w:cs="仿宋"/>
          <w:sz w:val="21"/>
          <w:szCs w:val="21"/>
          <w:highlight w:val="none"/>
          <w:lang w:eastAsia="zh-CN"/>
        </w:rPr>
        <w:t>；</w:t>
      </w:r>
    </w:p>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请按照商务评审表所列要求提供相应证明材料，否则不得分。</w:t>
      </w:r>
    </w:p>
    <w:p>
      <w:pPr>
        <w:keepNext w:val="0"/>
        <w:keepLines w:val="0"/>
        <w:pageBreakBefore w:val="0"/>
        <w:widowControl w:val="0"/>
        <w:kinsoku/>
        <w:wordWrap/>
        <w:overflowPunct/>
        <w:topLinePunct w:val="0"/>
        <w:autoSpaceDE/>
        <w:autoSpaceDN/>
        <w:bidi w:val="0"/>
        <w:spacing w:line="400" w:lineRule="exact"/>
        <w:ind w:left="0" w:leftChars="0" w:right="0" w:rightChars="0" w:firstLine="3600" w:firstLineChars="1500"/>
        <w:jc w:val="both"/>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4"/>
          <w:szCs w:val="24"/>
          <w:lang w:val="en-US" w:eastAsia="zh-CN"/>
        </w:rPr>
        <w:t xml:space="preserve"> 日期：    年    月    日</w:t>
      </w:r>
    </w:p>
    <w:p>
      <w:pPr>
        <w:pStyle w:val="38"/>
        <w:ind w:left="0" w:leftChars="0" w:firstLine="0" w:firstLineChars="0"/>
        <w:jc w:val="center"/>
        <w:rPr>
          <w:rFonts w:hint="default" w:ascii="仿宋" w:hAnsi="仿宋" w:eastAsia="仿宋" w:cs="仿宋"/>
          <w:b/>
          <w:sz w:val="32"/>
          <w:szCs w:val="32"/>
          <w:lang w:val="en-US" w:eastAsia="zh-CN"/>
        </w:rPr>
      </w:pPr>
      <w:r>
        <w:rPr>
          <w:rFonts w:hint="eastAsia" w:ascii="仿宋" w:hAnsi="仿宋" w:eastAsia="仿宋" w:cs="仿宋"/>
          <w:b/>
          <w:kern w:val="2"/>
          <w:sz w:val="32"/>
          <w:szCs w:val="32"/>
          <w:lang w:val="en-US" w:eastAsia="zh-CN" w:bidi="ar-SA"/>
        </w:rPr>
        <w:t>2、</w:t>
      </w:r>
      <w:r>
        <w:rPr>
          <w:rFonts w:hint="eastAsia" w:ascii="仿宋" w:hAnsi="仿宋" w:eastAsia="仿宋" w:cs="仿宋"/>
          <w:b/>
          <w:bCs w:val="0"/>
          <w:sz w:val="32"/>
          <w:szCs w:val="32"/>
          <w:highlight w:val="none"/>
          <w:lang w:val="en-US" w:eastAsia="zh-CN"/>
        </w:rPr>
        <w:t>履约评价情况</w:t>
      </w:r>
      <w:r>
        <w:rPr>
          <w:rFonts w:hint="eastAsia" w:ascii="仿宋" w:hAnsi="仿宋" w:eastAsia="仿宋" w:cs="仿宋"/>
          <w:b/>
          <w:sz w:val="32"/>
          <w:szCs w:val="32"/>
          <w:lang w:val="en-US" w:eastAsia="zh-CN"/>
        </w:rPr>
        <w:t>（如有）</w:t>
      </w:r>
    </w:p>
    <w:tbl>
      <w:tblPr>
        <w:tblStyle w:val="26"/>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3"/>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用户单位名称</w:t>
            </w:r>
          </w:p>
        </w:tc>
        <w:tc>
          <w:tcPr>
            <w:tcW w:w="133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jc w:val="both"/>
              <w:rPr>
                <w:rFonts w:hint="default" w:ascii="仿宋" w:hAnsi="仿宋" w:eastAsia="仿宋" w:cs="仿宋"/>
                <w:b/>
                <w:sz w:val="21"/>
                <w:highlight w:val="none"/>
                <w:lang w:val="en-US" w:eastAsia="zh-CN"/>
              </w:rPr>
            </w:pPr>
            <w:r>
              <w:rPr>
                <w:rFonts w:hint="eastAsia" w:ascii="仿宋" w:hAnsi="仿宋" w:eastAsia="仿宋" w:cs="仿宋"/>
                <w:b/>
                <w:sz w:val="21"/>
                <w:highlight w:val="none"/>
                <w:lang w:val="en-US" w:eastAsia="zh-CN"/>
              </w:rPr>
              <w:t>履约评价</w:t>
            </w:r>
          </w:p>
        </w:tc>
        <w:tc>
          <w:tcPr>
            <w:tcW w:w="2052" w:type="dxa"/>
            <w:tcBorders>
              <w:left w:val="single" w:color="000000" w:sz="6" w:space="0"/>
              <w:bottom w:val="single" w:color="000000" w:sz="6" w:space="0"/>
            </w:tcBorders>
          </w:tcPr>
          <w:p>
            <w:pPr>
              <w:pStyle w:val="43"/>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8"/>
        <w:numPr>
          <w:ilvl w:val="0"/>
          <w:numId w:val="0"/>
        </w:numPr>
        <w:jc w:val="both"/>
        <w:rPr>
          <w:rFonts w:hint="eastAsia" w:ascii="仿宋" w:hAnsi="仿宋" w:eastAsia="仿宋" w:cs="仿宋"/>
          <w:kern w:val="2"/>
          <w:sz w:val="21"/>
          <w:szCs w:val="21"/>
          <w:highlight w:val="none"/>
          <w:lang w:val="en-US" w:eastAsia="zh-CN" w:bidi="ar-SA"/>
        </w:rPr>
      </w:pPr>
    </w:p>
    <w:p>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注:1.响应供应商应如实填写，不得弄虚作假；</w:t>
      </w:r>
    </w:p>
    <w:p>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2.响应供应商自2021年1月1日（以合同签订时间为准）以来具有同类经验业绩并经服务单位考核评价为优或满意的，每提供1项得2分，本项最高得6分。</w:t>
      </w:r>
    </w:p>
    <w:p>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须提供与上述经验业绩吻合的履约评价情况（提供具有用户盖章确认的相关证明资料并加盖响应供应商盖章，如显示“优秀”“满意”“好评”“良好”同类表述的满意程度调查表、优秀服务荣誉证书、客户优秀服务评定）。同一客户单位不重复计分。如提供履约评价的采购合同未被评审指标中“经验业绩”认可，则该履约评价无效。</w:t>
      </w:r>
    </w:p>
    <w:p>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4.如果响应供应商没有用户履约评价的，请在上表正文内容第一行填写“无”</w:t>
      </w:r>
    </w:p>
    <w:p>
      <w:pPr>
        <w:keepNext w:val="0"/>
        <w:keepLines w:val="0"/>
        <w:pageBreakBefore w:val="0"/>
        <w:widowControl w:val="0"/>
        <w:kinsoku/>
        <w:wordWrap/>
        <w:overflowPunct/>
        <w:topLinePunct w:val="0"/>
        <w:autoSpaceDE/>
        <w:autoSpaceDN/>
        <w:bidi w:val="0"/>
        <w:spacing w:line="400" w:lineRule="exact"/>
        <w:ind w:left="0" w:leftChars="0" w:right="0" w:rightChars="0" w:firstLine="3150" w:firstLineChars="150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firstLine="3150" w:firstLineChars="1500"/>
        <w:jc w:val="both"/>
        <w:textAlignment w:val="auto"/>
        <w:rPr>
          <w:rFonts w:hint="eastAsia" w:ascii="仿宋" w:hAnsi="仿宋" w:eastAsia="仿宋" w:cs="仿宋"/>
          <w:color w:val="auto"/>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spacing w:line="400" w:lineRule="exact"/>
        <w:ind w:left="0" w:leftChars="0" w:right="0" w:rightChars="0" w:firstLine="3600" w:firstLineChars="1500"/>
        <w:jc w:val="both"/>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pStyle w:val="38"/>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3、企业体系认证情况（如有）</w:t>
      </w:r>
    </w:p>
    <w:p>
      <w:pPr>
        <w:pStyle w:val="38"/>
        <w:numPr>
          <w:ilvl w:val="0"/>
          <w:numId w:val="0"/>
        </w:numPr>
        <w:ind w:leftChars="30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颁发日期</w:t>
            </w:r>
          </w:p>
        </w:tc>
        <w:tc>
          <w:tcPr>
            <w:tcW w:w="2490" w:type="dxa"/>
            <w:vAlign w:val="center"/>
          </w:tcPr>
          <w:p>
            <w:pPr>
              <w:pStyle w:val="38"/>
              <w:ind w:firstLine="843" w:firstLineChars="300"/>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名称</w:t>
            </w:r>
          </w:p>
        </w:tc>
        <w:tc>
          <w:tcPr>
            <w:tcW w:w="2491"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颁发机构</w:t>
            </w:r>
          </w:p>
        </w:tc>
        <w:tc>
          <w:tcPr>
            <w:tcW w:w="2491"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年月日</w:t>
            </w:r>
          </w:p>
        </w:tc>
        <w:tc>
          <w:tcPr>
            <w:tcW w:w="2490"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年月日</w:t>
            </w:r>
          </w:p>
        </w:tc>
        <w:tc>
          <w:tcPr>
            <w:tcW w:w="2490"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w:t>
            </w:r>
          </w:p>
        </w:tc>
        <w:tc>
          <w:tcPr>
            <w:tcW w:w="2490"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r>
    </w:tbl>
    <w:p>
      <w:pPr>
        <w:pStyle w:val="38"/>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注：1.响应供应商应如实填写获得的认证情况，不得弄虚作假；</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2.如果响应供应商获得过认证证书，请在上表后附认证证书复印件并加盖公章；</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3.如果响应供应商未获得过任何认证，请在上表正文内容第一行填写“无”。</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4.凡证书认证范围与本项目无关的，一律不得分</w:t>
      </w:r>
    </w:p>
    <w:p>
      <w:pPr>
        <w:pStyle w:val="38"/>
        <w:ind w:firstLine="643"/>
        <w:jc w:val="center"/>
        <w:rPr>
          <w:rFonts w:hint="eastAsia" w:ascii="仿宋" w:hAnsi="仿宋" w:eastAsia="仿宋" w:cs="仿宋"/>
          <w:b/>
          <w:sz w:val="32"/>
          <w:szCs w:val="32"/>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3150" w:firstLineChars="1500"/>
        <w:jc w:val="left"/>
        <w:textAlignment w:val="auto"/>
        <w:rPr>
          <w:rFonts w:hint="eastAsia" w:ascii="仿宋" w:hAnsi="仿宋" w:eastAsia="仿宋" w:cs="仿宋"/>
          <w:sz w:val="24"/>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jc w:val="center"/>
        <w:rPr>
          <w:rFonts w:hint="eastAsia" w:ascii="仿宋" w:hAnsi="仿宋" w:eastAsia="仿宋" w:cs="仿宋"/>
          <w:color w:val="auto"/>
          <w:kern w:val="2"/>
          <w:sz w:val="21"/>
          <w:szCs w:val="21"/>
          <w:highlight w:val="none"/>
          <w:lang w:val="en-US" w:eastAsia="zh-CN" w:bidi="ar-SA"/>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left="0" w:leftChars="0" w:firstLine="0" w:firstLineChars="0"/>
        <w:jc w:val="both"/>
        <w:rPr>
          <w:rFonts w:hint="eastAsia" w:ascii="仿宋" w:hAnsi="仿宋" w:eastAsia="仿宋" w:cs="仿宋"/>
          <w:b/>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（一）技术评审自查表</w:t>
      </w:r>
    </w:p>
    <w:p>
      <w:pPr>
        <w:pStyle w:val="33"/>
        <w:ind w:firstLine="422" w:firstLineChars="200"/>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响应供应商应根据《技术评审自查表》的各项内容填写此表，并提供相应的证明资料及填写页码，如未提供，评审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有权认为不具备或不符合，并影响响应供应商的得分。</w:t>
      </w:r>
    </w:p>
    <w:tbl>
      <w:tblPr>
        <w:tblStyle w:val="26"/>
        <w:tblpPr w:leftFromText="180" w:rightFromText="180" w:vertAnchor="text" w:horzAnchor="page" w:tblpX="1119" w:tblpY="48"/>
        <w:tblOverlap w:val="never"/>
        <w:tblW w:w="973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426"/>
        <w:gridCol w:w="1476"/>
        <w:gridCol w:w="21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序号</w:t>
            </w:r>
          </w:p>
        </w:tc>
        <w:tc>
          <w:tcPr>
            <w:tcW w:w="542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评审细则</w:t>
            </w:r>
          </w:p>
        </w:tc>
        <w:tc>
          <w:tcPr>
            <w:tcW w:w="147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提供情况</w:t>
            </w:r>
          </w:p>
        </w:tc>
        <w:tc>
          <w:tcPr>
            <w:tcW w:w="219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5426" w:type="dxa"/>
            <w:vAlign w:val="top"/>
          </w:tcPr>
          <w:p>
            <w:pPr>
              <w:pStyle w:val="8"/>
              <w:numPr>
                <w:ilvl w:val="0"/>
                <w:numId w:val="0"/>
              </w:numPr>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根据响应供应商所提供的</w:t>
            </w:r>
            <w:r>
              <w:rPr>
                <w:rFonts w:hint="eastAsia" w:ascii="仿宋" w:hAnsi="仿宋" w:eastAsia="仿宋" w:cs="仿宋"/>
                <w:color w:val="000000"/>
                <w:sz w:val="24"/>
                <w:szCs w:val="24"/>
              </w:rPr>
              <w:t>响应送货时间</w:t>
            </w:r>
            <w:r>
              <w:rPr>
                <w:rFonts w:hint="eastAsia" w:ascii="仿宋" w:hAnsi="仿宋" w:eastAsia="仿宋" w:cs="仿宋"/>
                <w:color w:val="000000"/>
                <w:sz w:val="24"/>
                <w:szCs w:val="24"/>
                <w:lang w:val="en-US" w:eastAsia="zh-CN"/>
              </w:rPr>
              <w:t>进行评分：</w:t>
            </w:r>
          </w:p>
          <w:p>
            <w:pPr>
              <w:pStyle w:val="8"/>
              <w:numPr>
                <w:ilvl w:val="0"/>
                <w:numId w:val="0"/>
              </w:numPr>
              <w:jc w:val="both"/>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sz w:val="24"/>
                <w:szCs w:val="24"/>
                <w:lang w:val="en-US" w:eastAsia="zh-CN"/>
              </w:rPr>
              <w:t>响应供应商承诺自收到采购人通知之时起3小时内完成送货得6分</w:t>
            </w:r>
          </w:p>
          <w:p>
            <w:pPr>
              <w:pStyle w:val="8"/>
              <w:numPr>
                <w:ilvl w:val="0"/>
                <w:numId w:val="0"/>
              </w:numPr>
              <w:jc w:val="both"/>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sz w:val="24"/>
                <w:szCs w:val="24"/>
                <w:lang w:val="en-US" w:eastAsia="zh-CN"/>
              </w:rPr>
              <w:t>响应供应商承诺自收到采购人通知之时起6小时内完成送货得4分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sz w:val="24"/>
                <w:szCs w:val="24"/>
                <w:lang w:val="en-US" w:eastAsia="zh-CN"/>
              </w:rPr>
              <w:t>响应供应商</w:t>
            </w:r>
            <w:r>
              <w:rPr>
                <w:rFonts w:hint="eastAsia" w:ascii="仿宋" w:hAnsi="仿宋" w:eastAsia="仿宋" w:cs="仿宋"/>
                <w:color w:val="000000"/>
                <w:sz w:val="24"/>
                <w:szCs w:val="24"/>
              </w:rPr>
              <w:t>承诺</w:t>
            </w:r>
            <w:r>
              <w:rPr>
                <w:rFonts w:hint="eastAsia" w:ascii="仿宋" w:hAnsi="仿宋" w:eastAsia="仿宋" w:cs="仿宋"/>
                <w:color w:val="000000"/>
                <w:sz w:val="24"/>
                <w:szCs w:val="24"/>
                <w:lang w:val="en-US" w:eastAsia="zh-CN"/>
              </w:rPr>
              <w:t>自收到采购人通知之时</w:t>
            </w:r>
            <w:r>
              <w:rPr>
                <w:rFonts w:hint="eastAsia" w:ascii="仿宋" w:hAnsi="仿宋" w:eastAsia="仿宋" w:cs="仿宋"/>
                <w:color w:val="000000"/>
                <w:sz w:val="24"/>
                <w:szCs w:val="24"/>
              </w:rPr>
              <w:t>起</w:t>
            </w:r>
            <w:r>
              <w:rPr>
                <w:rFonts w:hint="eastAsia" w:ascii="仿宋" w:hAnsi="仿宋" w:eastAsia="仿宋" w:cs="仿宋"/>
                <w:color w:val="000000"/>
                <w:sz w:val="24"/>
                <w:szCs w:val="24"/>
                <w:lang w:val="en-US" w:eastAsia="zh-CN"/>
              </w:rPr>
              <w:t>9小时</w:t>
            </w:r>
            <w:r>
              <w:rPr>
                <w:rFonts w:hint="eastAsia" w:ascii="仿宋" w:hAnsi="仿宋" w:eastAsia="仿宋" w:cs="仿宋"/>
                <w:color w:val="000000"/>
                <w:sz w:val="24"/>
                <w:szCs w:val="24"/>
              </w:rPr>
              <w:t>内完成送货得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注：提供承诺函并加盖公章。</w:t>
            </w:r>
          </w:p>
        </w:tc>
        <w:tc>
          <w:tcPr>
            <w:tcW w:w="147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rPr>
            </w:pPr>
            <w:r>
              <w:rPr>
                <w:rFonts w:hint="eastAsia" w:ascii="仿宋" w:hAnsi="仿宋" w:eastAsia="仿宋" w:cs="仿宋"/>
                <w:sz w:val="24"/>
                <w:szCs w:val="24"/>
              </w:rPr>
              <w:t>□有  □无</w:t>
            </w:r>
          </w:p>
        </w:tc>
        <w:tc>
          <w:tcPr>
            <w:tcW w:w="219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5426" w:type="dxa"/>
            <w:vAlign w:val="top"/>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根据响应供应商所提供的响应实物样品(包括制作水平、材质质量耐用性、坚韧性等方面)进行评分：</w:t>
            </w: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（1）制作水平高、做工精细、警示标志、标签内容详细规范、材质质量耐用、坚韧、做工设计合理并确保安全等，得 10 分；</w:t>
            </w: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（2）制作水平一般、做工良好、警示标志、标签内容不够详细规范的、材质质量耐用性、坚韧性、做工设计存在改善空间的，得6 分；</w:t>
            </w: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（3）制作水平差、做工一般、警示标志、标签内容不规范不清晰，材质质量耐用性、坚韧性、做工设计难以满足用户需求的，得 2 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（4）如未递交样品或递交样品不齐全，不得分</w:t>
            </w:r>
          </w:p>
        </w:tc>
        <w:tc>
          <w:tcPr>
            <w:tcW w:w="147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rPr>
            </w:pPr>
            <w:r>
              <w:rPr>
                <w:rFonts w:hint="eastAsia" w:ascii="仿宋" w:hAnsi="仿宋" w:eastAsia="仿宋" w:cs="仿宋"/>
                <w:sz w:val="24"/>
                <w:szCs w:val="24"/>
              </w:rPr>
              <w:t>□有  □无</w:t>
            </w:r>
          </w:p>
        </w:tc>
        <w:tc>
          <w:tcPr>
            <w:tcW w:w="219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5426" w:type="dxa"/>
            <w:vAlign w:val="top"/>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根据响应供应商提供的样品锐器盒（5L塑料圆形锐器盒、10L塑料方形锐器盒、20L塑料方形锐器盒、30L塑料方形锐器盒）检测报告进行评分，报告须为自2022年1月1日以来出具的且具备国家认可 CNAS 标识或中国计量认证 CMA 标识。</w:t>
            </w:r>
          </w:p>
          <w:p>
            <w:pPr>
              <w:keepNext w:val="0"/>
              <w:keepLines w:val="0"/>
              <w:widowControl/>
              <w:suppressLineNumbers w:val="0"/>
              <w:jc w:val="both"/>
              <w:rPr>
                <w:rFonts w:hint="eastAsia"/>
                <w:highlight w:val="none"/>
                <w:lang w:val="en-US" w:eastAsia="zh-CN"/>
              </w:rPr>
            </w:pPr>
            <w:r>
              <w:rPr>
                <w:rFonts w:hint="eastAsia" w:ascii="仿宋" w:hAnsi="仿宋" w:eastAsia="仿宋" w:cs="仿宋"/>
                <w:color w:val="000000"/>
                <w:kern w:val="0"/>
                <w:sz w:val="24"/>
                <w:szCs w:val="24"/>
                <w:highlight w:val="none"/>
                <w:lang w:val="en-US" w:eastAsia="zh-CN" w:bidi="ar"/>
              </w:rPr>
              <w:t>注：每提供 1 款样品的有效检测报告复印件并加盖公章得 3分，每款样品检测报告不重复得分，最高得12分，未提供不得分。</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highlight w:val="none"/>
                <w:lang w:val="en-US" w:eastAsia="zh-CN" w:bidi="ar"/>
              </w:rPr>
              <w:t>检测报告委托单位须为本次响应供应商或产品制造商，如提供产品制造商检测报告需提供须提供所投产品制造商对所投产品的合法授权函</w:t>
            </w:r>
          </w:p>
        </w:tc>
        <w:tc>
          <w:tcPr>
            <w:tcW w:w="147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□有  □无</w:t>
            </w:r>
          </w:p>
        </w:tc>
        <w:tc>
          <w:tcPr>
            <w:tcW w:w="219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5426" w:type="dxa"/>
            <w:vAlign w:val="top"/>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根据响应供应商对本项目订单的安排、交货期、质量保证的措施、项目实施方案、流程等方面进行综合评审：</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（1）响应供应商对本项目订单的安排、交货期、质量保证的措施、项目实施方案、流程等方面提供具有全面、针对性强、合理的方案，得 8 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（2）响应供应商对本项目订单的安排、交货期、质量保证的措施、项目实施方案、流程等方面提供的方案较全面、但针对性存在差距，对采购人痛点分析不够深刻的，得 5分；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（3）响应供应商对本项目订单的安排、交货期、质量保证的措施、项目实施方案、流程等方面提供的方案全面性欠缺、针对性及合理性一般，较难体现响应供应商具备承担本项目的能力的，得 2 分；</w:t>
            </w:r>
          </w:p>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Cs/>
                <w:color w:val="FF0000"/>
                <w:sz w:val="24"/>
                <w:szCs w:val="24"/>
              </w:rPr>
            </w:pPr>
            <w:r>
              <w:rPr>
                <w:rFonts w:hint="eastAsia" w:ascii="仿宋" w:hAnsi="仿宋" w:eastAsia="仿宋" w:cs="仿宋"/>
                <w:color w:val="000000"/>
                <w:kern w:val="0"/>
                <w:sz w:val="24"/>
                <w:szCs w:val="24"/>
                <w:highlight w:val="none"/>
                <w:lang w:val="en-US" w:eastAsia="zh-CN" w:bidi="ar"/>
              </w:rPr>
              <w:t>（4）响应供应商对本项目订单的安排、交货期、质量保证的措施、项目实施方案、流程基本不满足采购人需求、设计不合理的，或未提供方案，得 0分。</w:t>
            </w:r>
          </w:p>
        </w:tc>
        <w:tc>
          <w:tcPr>
            <w:tcW w:w="147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□有  □无</w:t>
            </w:r>
          </w:p>
        </w:tc>
        <w:tc>
          <w:tcPr>
            <w:tcW w:w="219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426" w:type="dxa"/>
            <w:vAlign w:val="top"/>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根据响应供应商针对本项目提供的售后服务方案（包括但不限于售后服务保障措施、紧急响应时间、应急方案等）进行评审：</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（1）响应供应商提供的售后服务方案具体、详细，提供针对性强的，得9分；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（2）响应供应商提供的售后服务方案比较具体、详细，较有针对性的，得6分；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（3）响应供应商提供的售后服务方案简单，较有针对性的，得3分；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（4）响应供应商提供的售后服务方案较差，无针对性，得1分；</w:t>
            </w:r>
          </w:p>
          <w:p>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highlight w:val="none"/>
                <w:lang w:val="en-US" w:eastAsia="zh-CN" w:bidi="ar"/>
              </w:rPr>
              <w:t>无提供不得分。</w:t>
            </w:r>
          </w:p>
        </w:tc>
        <w:tc>
          <w:tcPr>
            <w:tcW w:w="147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 xml:space="preserve">有  </w:t>
            </w:r>
            <w:r>
              <w:rPr>
                <w:rFonts w:hint="eastAsia" w:ascii="仿宋" w:hAnsi="仿宋" w:eastAsia="仿宋" w:cs="仿宋"/>
                <w:sz w:val="24"/>
                <w:szCs w:val="24"/>
                <w:lang w:eastAsia="zh-CN"/>
              </w:rPr>
              <w:t>□</w:t>
            </w:r>
            <w:r>
              <w:rPr>
                <w:rFonts w:hint="eastAsia" w:ascii="仿宋" w:hAnsi="仿宋" w:eastAsia="仿宋" w:cs="仿宋"/>
                <w:sz w:val="24"/>
                <w:szCs w:val="24"/>
              </w:rPr>
              <w:t>无</w:t>
            </w:r>
          </w:p>
        </w:tc>
        <w:tc>
          <w:tcPr>
            <w:tcW w:w="219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见响应文件（  ）页</w:t>
            </w:r>
          </w:p>
        </w:tc>
      </w:tr>
    </w:tbl>
    <w:p>
      <w:pPr>
        <w:adjustRightInd w:val="0"/>
        <w:snapToGrid w:val="0"/>
        <w:rPr>
          <w:rFonts w:hint="eastAsia" w:ascii="仿宋" w:hAnsi="仿宋" w:eastAsia="仿宋" w:cs="仿宋"/>
          <w:szCs w:val="21"/>
        </w:rPr>
      </w:pPr>
    </w:p>
    <w:p>
      <w:pPr>
        <w:shd w:val="clear" w:color="auto" w:fill="FFFFFF"/>
        <w:ind w:firstLine="420" w:firstLineChars="200"/>
        <w:rPr>
          <w:rFonts w:hint="eastAsia" w:ascii="仿宋" w:hAnsi="仿宋" w:eastAsia="仿宋" w:cs="仿宋"/>
          <w:szCs w:val="21"/>
        </w:rPr>
      </w:pPr>
      <w:r>
        <w:rPr>
          <w:rFonts w:hint="eastAsia" w:ascii="仿宋" w:hAnsi="仿宋" w:eastAsia="仿宋" w:cs="仿宋"/>
          <w:szCs w:val="21"/>
          <w:lang w:val="en-US" w:eastAsia="zh-CN"/>
        </w:rPr>
        <w:t>备</w:t>
      </w:r>
      <w:r>
        <w:rPr>
          <w:rFonts w:hint="eastAsia" w:ascii="仿宋" w:hAnsi="仿宋" w:eastAsia="仿宋" w:cs="仿宋"/>
          <w:szCs w:val="21"/>
        </w:rPr>
        <w:t>注：</w:t>
      </w:r>
    </w:p>
    <w:p>
      <w:pPr>
        <w:shd w:val="clear" w:color="auto" w:fill="FFFFFF"/>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1、请在本表后附上相关证明资料且加盖公章方可得分，不提供不得分。</w:t>
      </w:r>
    </w:p>
    <w:p>
      <w:pPr>
        <w:shd w:val="clear" w:color="auto" w:fill="FFFFFF"/>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3、本表要求提供的证书等证明文件，如有有效期的，须在有效期内，否则不得分。</w:t>
      </w:r>
    </w:p>
    <w:p>
      <w:pPr>
        <w:shd w:val="clear" w:color="auto" w:fill="FFFFFF"/>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4、响应供应商承诺以上响应情况属实，如有虚假响应，同意采购人将响应供应商的本次响应作无效响应处理。</w:t>
      </w:r>
    </w:p>
    <w:p>
      <w:pPr>
        <w:shd w:val="clear" w:color="auto" w:fill="FFFFFF"/>
        <w:ind w:firstLine="420" w:firstLineChars="200"/>
        <w:rPr>
          <w:rFonts w:hint="eastAsia" w:ascii="仿宋" w:hAnsi="仿宋" w:eastAsia="仿宋" w:cs="仿宋"/>
          <w:szCs w:val="21"/>
        </w:rPr>
      </w:pPr>
      <w:r>
        <w:rPr>
          <w:rFonts w:hint="eastAsia" w:ascii="仿宋" w:hAnsi="仿宋" w:eastAsia="仿宋" w:cs="仿宋"/>
          <w:szCs w:val="21"/>
        </w:rPr>
        <w:t>5、本自查表不得擅自删改。</w:t>
      </w:r>
    </w:p>
    <w:p>
      <w:pPr>
        <w:pStyle w:val="38"/>
        <w:ind w:firstLine="0" w:firstLineChars="0"/>
        <w:rPr>
          <w:rFonts w:hint="eastAsia" w:ascii="仿宋" w:hAnsi="仿宋" w:eastAsia="仿宋" w:cs="仿宋"/>
        </w:rPr>
      </w:pPr>
    </w:p>
    <w:p>
      <w:pPr>
        <w:keepNext w:val="0"/>
        <w:keepLines w:val="0"/>
        <w:pageBreakBefore w:val="0"/>
        <w:widowControl w:val="0"/>
        <w:kinsoku/>
        <w:wordWrap/>
        <w:overflowPunct/>
        <w:topLinePunct w:val="0"/>
        <w:autoSpaceDE/>
        <w:autoSpaceDN/>
        <w:bidi w:val="0"/>
        <w:spacing w:line="400" w:lineRule="exact"/>
        <w:ind w:left="0" w:leftChars="0" w:right="0" w:rightChars="0" w:firstLine="3600" w:firstLineChars="1500"/>
        <w:jc w:val="left"/>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pStyle w:val="8"/>
        <w:rPr>
          <w:rFonts w:hint="eastAsia" w:ascii="仿宋" w:hAnsi="仿宋" w:eastAsia="仿宋" w:cs="仿宋"/>
          <w:b/>
          <w:bCs/>
          <w:sz w:val="36"/>
          <w:szCs w:val="36"/>
          <w:lang w:eastAsia="zh-CN"/>
        </w:rPr>
      </w:pPr>
    </w:p>
    <w:p>
      <w:pPr>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kern w:val="0"/>
          <w:sz w:val="28"/>
          <w:szCs w:val="28"/>
          <w:lang w:val="en-US" w:eastAsia="zh-CN" w:bidi="ar-SA"/>
        </w:rPr>
        <w:t>（如有）</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both"/>
        <w:textAlignment w:val="auto"/>
        <w:rPr>
          <w:rFonts w:hint="eastAsia" w:ascii="仿宋" w:hAnsi="仿宋" w:eastAsia="仿宋" w:cs="仿宋"/>
          <w:b/>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1、响应送货时间承诺函（如有）</w:t>
      </w:r>
    </w:p>
    <w:p>
      <w:pPr>
        <w:pStyle w:val="8"/>
        <w:tabs>
          <w:tab w:val="left" w:pos="9700"/>
        </w:tabs>
        <w:spacing w:line="364" w:lineRule="auto"/>
        <w:ind w:right="86" w:rightChars="0"/>
        <w:jc w:val="center"/>
        <w:rPr>
          <w:rFonts w:hint="eastAsia" w:ascii="仿宋" w:hAnsi="仿宋" w:eastAsia="仿宋" w:cs="仿宋"/>
          <w:sz w:val="24"/>
          <w:szCs w:val="24"/>
        </w:rPr>
      </w:pPr>
      <w:r>
        <w:rPr>
          <w:rFonts w:hint="eastAsia" w:ascii="仿宋" w:hAnsi="仿宋" w:eastAsia="仿宋" w:cs="仿宋"/>
          <w:sz w:val="24"/>
          <w:szCs w:val="24"/>
        </w:rPr>
        <w:t>（格式自拟，但必须包含以下文字，否则不予计分）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我司承诺为</w:t>
      </w:r>
      <w:r>
        <w:rPr>
          <w:rFonts w:hint="eastAsia" w:ascii="仿宋" w:hAnsi="仿宋" w:eastAsia="仿宋"/>
          <w:sz w:val="28"/>
          <w:szCs w:val="28"/>
          <w:u w:val="single"/>
        </w:rPr>
        <w:t>中山大学孙逸仙纪念医院深汕中心医院医用锐器盒采购及配送服务项目</w:t>
      </w:r>
      <w:r>
        <w:rPr>
          <w:rFonts w:hint="eastAsia" w:ascii="仿宋" w:hAnsi="仿宋" w:eastAsia="仿宋" w:cs="仿宋"/>
          <w:sz w:val="28"/>
          <w:szCs w:val="28"/>
          <w:lang w:val="en-US" w:eastAsia="zh-CN"/>
        </w:rPr>
        <w:t xml:space="preserve">自收到采购人通知之时起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小时内完成送货。</w:t>
      </w:r>
    </w:p>
    <w:p>
      <w:pPr>
        <w:jc w:val="both"/>
        <w:rPr>
          <w:rFonts w:hint="eastAsia" w:ascii="仿宋" w:hAnsi="仿宋" w:eastAsia="仿宋" w:cs="仿宋"/>
          <w:sz w:val="20"/>
          <w:szCs w:val="20"/>
        </w:rPr>
      </w:pPr>
    </w:p>
    <w:p>
      <w:pPr>
        <w:jc w:val="both"/>
        <w:rPr>
          <w:rFonts w:hint="eastAsia" w:ascii="仿宋" w:hAnsi="仿宋" w:eastAsia="仿宋" w:cs="仿宋"/>
          <w:b/>
          <w:bCs/>
          <w:sz w:val="21"/>
          <w:szCs w:val="21"/>
        </w:rPr>
      </w:pPr>
      <w:r>
        <w:rPr>
          <w:rFonts w:hint="eastAsia" w:ascii="仿宋" w:hAnsi="仿宋" w:eastAsia="仿宋" w:cs="仿宋"/>
          <w:b/>
          <w:bCs/>
          <w:sz w:val="21"/>
          <w:szCs w:val="21"/>
        </w:rPr>
        <w:t>注：供应商须如实填写</w:t>
      </w:r>
      <w:r>
        <w:rPr>
          <w:rFonts w:hint="eastAsia" w:ascii="仿宋" w:hAnsi="仿宋" w:eastAsia="仿宋" w:cs="仿宋"/>
          <w:b/>
          <w:bCs/>
          <w:sz w:val="21"/>
          <w:szCs w:val="21"/>
          <w:lang w:val="en-GB"/>
        </w:rPr>
        <w:t>，不得弄虚作假</w:t>
      </w:r>
      <w:r>
        <w:rPr>
          <w:rFonts w:hint="eastAsia" w:ascii="仿宋" w:hAnsi="仿宋" w:eastAsia="仿宋" w:cs="仿宋"/>
          <w:b/>
          <w:bCs/>
          <w:sz w:val="21"/>
          <w:szCs w:val="21"/>
        </w:rPr>
        <w:t>。</w:t>
      </w:r>
    </w:p>
    <w:p>
      <w:pPr>
        <w:jc w:val="both"/>
        <w:rPr>
          <w:rFonts w:hint="eastAsia" w:ascii="仿宋" w:hAnsi="仿宋" w:eastAsia="仿宋" w:cs="仿宋"/>
          <w:sz w:val="20"/>
          <w:szCs w:val="20"/>
        </w:rPr>
      </w:pPr>
    </w:p>
    <w:p>
      <w:pPr>
        <w:pStyle w:val="8"/>
        <w:rPr>
          <w:rFonts w:hint="eastAsia" w:ascii="仿宋" w:hAnsi="仿宋" w:eastAsia="仿宋" w:cs="仿宋"/>
        </w:rPr>
      </w:pPr>
    </w:p>
    <w:p>
      <w:pPr>
        <w:keepNext w:val="0"/>
        <w:keepLines w:val="0"/>
        <w:pageBreakBefore w:val="0"/>
        <w:widowControl w:val="0"/>
        <w:kinsoku/>
        <w:wordWrap/>
        <w:overflowPunct/>
        <w:topLinePunct w:val="0"/>
        <w:autoSpaceDE/>
        <w:autoSpaceDN/>
        <w:bidi w:val="0"/>
        <w:spacing w:line="400" w:lineRule="exact"/>
        <w:ind w:left="0" w:leftChars="0" w:right="0" w:rightChars="0" w:firstLine="3150" w:firstLineChars="1500"/>
        <w:jc w:val="left"/>
        <w:textAlignment w:val="auto"/>
        <w:rPr>
          <w:rFonts w:hint="eastAsia" w:ascii="仿宋" w:hAnsi="仿宋" w:eastAsia="仿宋" w:cs="仿宋"/>
          <w:sz w:val="24"/>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keepNext w:val="0"/>
        <w:keepLines w:val="0"/>
        <w:pageBreakBefore w:val="0"/>
        <w:widowControl w:val="0"/>
        <w:kinsoku/>
        <w:wordWrap/>
        <w:overflowPunct/>
        <w:topLinePunct w:val="0"/>
        <w:autoSpaceDE/>
        <w:autoSpaceDN/>
        <w:bidi w:val="0"/>
        <w:spacing w:line="400" w:lineRule="exact"/>
        <w:ind w:left="0" w:leftChars="0" w:right="0" w:rightChars="0" w:firstLine="3600" w:firstLineChars="1500"/>
        <w:jc w:val="left"/>
        <w:textAlignment w:val="auto"/>
        <w:rPr>
          <w:rFonts w:hint="eastAsia" w:ascii="仿宋" w:hAnsi="仿宋" w:eastAsia="仿宋" w:cs="仿宋"/>
          <w:sz w:val="24"/>
          <w:lang w:val="en-US" w:eastAsia="zh-CN"/>
        </w:rPr>
      </w:pPr>
    </w:p>
    <w:p>
      <w:pPr>
        <w:jc w:val="center"/>
        <w:rPr>
          <w:rFonts w:ascii="仿宋" w:hAnsi="仿宋" w:eastAsia="仿宋" w:cs="仿宋"/>
          <w:szCs w:val="21"/>
          <w:lang w:val="en-GB"/>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2、</w:t>
      </w:r>
      <w:r>
        <w:rPr>
          <w:rFonts w:hint="eastAsia" w:ascii="仿宋" w:hAnsi="仿宋" w:eastAsia="仿宋" w:cs="仿宋"/>
          <w:b/>
          <w:bCs w:val="0"/>
          <w:sz w:val="32"/>
          <w:szCs w:val="32"/>
          <w:lang w:val="en-US" w:eastAsia="zh-CN"/>
        </w:rPr>
        <w:t>实物样品</w:t>
      </w:r>
      <w:r>
        <w:rPr>
          <w:rFonts w:hint="eastAsia" w:ascii="仿宋" w:hAnsi="仿宋" w:eastAsia="仿宋" w:cs="仿宋"/>
          <w:b/>
          <w:bCs w:val="0"/>
          <w:kern w:val="0"/>
          <w:sz w:val="28"/>
          <w:szCs w:val="28"/>
          <w:lang w:val="en-US" w:eastAsia="zh-CN" w:bidi="ar-SA"/>
        </w:rPr>
        <w:t>（如有）</w:t>
      </w:r>
    </w:p>
    <w:p>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eastAsia"/>
          <w:lang w:val="en-US" w:eastAsia="zh-CN"/>
        </w:rPr>
      </w:pPr>
      <w:r>
        <w:rPr>
          <w:rFonts w:hint="eastAsia" w:ascii="仿宋" w:hAnsi="仿宋" w:eastAsia="仿宋" w:cs="仿宋"/>
          <w:sz w:val="28"/>
          <w:szCs w:val="28"/>
          <w:lang w:val="en-US" w:eastAsia="zh-CN"/>
        </w:rPr>
        <w:t>样品应标识清楚响应供应商名称、样品名称和规格，并且密封包装完好。同时在响应文件中提供实物样品说明表如下：</w:t>
      </w:r>
    </w:p>
    <w:tbl>
      <w:tblPr>
        <w:tblStyle w:val="26"/>
        <w:tblpPr w:leftFromText="180" w:rightFromText="180" w:vertAnchor="text" w:horzAnchor="page" w:tblpX="1809"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2320"/>
        <w:gridCol w:w="2028"/>
        <w:gridCol w:w="1620"/>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9"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23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US" w:eastAsia="zh-CN"/>
              </w:rPr>
              <w:t>样品</w:t>
            </w:r>
            <w:r>
              <w:rPr>
                <w:rFonts w:hint="eastAsia" w:ascii="仿宋" w:hAnsi="仿宋" w:eastAsia="仿宋" w:cs="仿宋"/>
                <w:sz w:val="24"/>
                <w:szCs w:val="24"/>
                <w:lang w:val="en-GB"/>
              </w:rPr>
              <w:t>名称</w:t>
            </w:r>
          </w:p>
        </w:tc>
        <w:tc>
          <w:tcPr>
            <w:tcW w:w="202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eastAsia="zh-CN"/>
              </w:rPr>
            </w:pPr>
            <w:r>
              <w:rPr>
                <w:rFonts w:hint="eastAsia" w:ascii="仿宋" w:hAnsi="仿宋" w:eastAsia="仿宋" w:cs="仿宋"/>
                <w:sz w:val="24"/>
                <w:szCs w:val="24"/>
                <w:lang w:val="en-US" w:eastAsia="zh-CN"/>
              </w:rPr>
              <w:t>规格</w:t>
            </w:r>
          </w:p>
        </w:tc>
        <w:tc>
          <w:tcPr>
            <w:tcW w:w="16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品牌</w:t>
            </w:r>
          </w:p>
        </w:tc>
        <w:tc>
          <w:tcPr>
            <w:tcW w:w="14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eastAsia="zh-CN"/>
              </w:rPr>
            </w:pPr>
            <w:r>
              <w:rPr>
                <w:rFonts w:hint="eastAsia" w:ascii="仿宋" w:hAnsi="仿宋" w:eastAsia="仿宋" w:cs="仿宋"/>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i w:val="0"/>
                <w:iCs w:val="0"/>
                <w:color w:val="000000"/>
                <w:kern w:val="0"/>
                <w:sz w:val="24"/>
                <w:szCs w:val="24"/>
                <w:u w:val="none"/>
                <w:lang w:val="en-US" w:eastAsia="zh-CN" w:bidi="ar"/>
              </w:rPr>
              <w:t>5L塑料圆形锐器盒</w:t>
            </w:r>
          </w:p>
        </w:tc>
        <w:tc>
          <w:tcPr>
            <w:tcW w:w="202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i w:val="0"/>
                <w:iCs w:val="0"/>
                <w:color w:val="000000"/>
                <w:sz w:val="24"/>
                <w:szCs w:val="24"/>
                <w:u w:val="none"/>
              </w:rPr>
              <w:t>25</w:t>
            </w:r>
            <w:r>
              <w:rPr>
                <w:rFonts w:hint="eastAsia" w:ascii="仿宋" w:hAnsi="仿宋" w:eastAsia="仿宋" w:cs="仿宋"/>
                <w:i w:val="0"/>
                <w:iCs w:val="0"/>
                <w:color w:val="000000"/>
                <w:sz w:val="24"/>
                <w:szCs w:val="24"/>
                <w:u w:val="none"/>
                <w:lang w:val="en-US" w:eastAsia="zh-CN"/>
              </w:rPr>
              <w:t>cm</w:t>
            </w:r>
            <w:r>
              <w:rPr>
                <w:rFonts w:hint="eastAsia" w:ascii="仿宋" w:hAnsi="仿宋" w:eastAsia="仿宋" w:cs="仿宋"/>
                <w:i w:val="0"/>
                <w:iCs w:val="0"/>
                <w:color w:val="000000"/>
                <w:sz w:val="24"/>
                <w:szCs w:val="24"/>
                <w:u w:val="none"/>
              </w:rPr>
              <w:t>*20</w:t>
            </w:r>
            <w:r>
              <w:rPr>
                <w:rFonts w:hint="eastAsia" w:ascii="仿宋" w:hAnsi="仿宋" w:eastAsia="仿宋" w:cs="仿宋"/>
                <w:i w:val="0"/>
                <w:iCs w:val="0"/>
                <w:color w:val="000000"/>
                <w:sz w:val="24"/>
                <w:szCs w:val="24"/>
                <w:u w:val="none"/>
                <w:lang w:val="en-US" w:eastAsia="zh-CN"/>
              </w:rPr>
              <w:t>cm</w:t>
            </w:r>
            <w:r>
              <w:rPr>
                <w:rFonts w:hint="eastAsia" w:ascii="仿宋" w:hAnsi="仿宋" w:eastAsia="仿宋" w:cs="仿宋"/>
                <w:i w:val="0"/>
                <w:iCs w:val="0"/>
                <w:color w:val="000000"/>
                <w:sz w:val="24"/>
                <w:szCs w:val="24"/>
                <w:u w:val="none"/>
              </w:rPr>
              <w:t>*16cm</w:t>
            </w:r>
          </w:p>
        </w:tc>
        <w:tc>
          <w:tcPr>
            <w:tcW w:w="16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9"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Style w:val="64"/>
                <w:rFonts w:hint="eastAsia"/>
                <w:sz w:val="24"/>
                <w:szCs w:val="24"/>
                <w:lang w:val="en-US" w:eastAsia="zh-CN" w:bidi="ar"/>
              </w:rPr>
              <w:t>10L塑料锐器盒</w:t>
            </w:r>
          </w:p>
        </w:tc>
        <w:tc>
          <w:tcPr>
            <w:tcW w:w="202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i w:val="0"/>
                <w:iCs w:val="0"/>
                <w:color w:val="000000"/>
                <w:kern w:val="0"/>
                <w:sz w:val="24"/>
                <w:szCs w:val="24"/>
                <w:u w:val="none"/>
                <w:lang w:val="en-US" w:eastAsia="zh-CN" w:bidi="ar"/>
              </w:rPr>
              <w:t>25cm*20cm*27cm</w:t>
            </w:r>
          </w:p>
        </w:tc>
        <w:tc>
          <w:tcPr>
            <w:tcW w:w="16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3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Style w:val="64"/>
                <w:rFonts w:hint="eastAsia"/>
                <w:sz w:val="24"/>
                <w:szCs w:val="24"/>
                <w:lang w:val="en-US" w:eastAsia="zh-CN" w:bidi="ar"/>
              </w:rPr>
              <w:t>20L塑料锐器盒</w:t>
            </w:r>
          </w:p>
        </w:tc>
        <w:tc>
          <w:tcPr>
            <w:tcW w:w="202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Style w:val="64"/>
                <w:rFonts w:hint="eastAsia"/>
                <w:sz w:val="24"/>
                <w:szCs w:val="24"/>
                <w:lang w:val="en-US" w:eastAsia="zh-CN" w:bidi="ar"/>
              </w:rPr>
              <w:t>38cm*23cm*27cm（卧式）</w:t>
            </w:r>
          </w:p>
        </w:tc>
        <w:tc>
          <w:tcPr>
            <w:tcW w:w="16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9"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320" w:type="dxa"/>
            <w:noWrap w:val="0"/>
            <w:vAlign w:val="center"/>
          </w:tcPr>
          <w:p>
            <w:pPr>
              <w:keepNext w:val="0"/>
              <w:keepLines w:val="0"/>
              <w:suppressLineNumbers w:val="0"/>
              <w:spacing w:before="0" w:beforeAutospacing="0" w:after="0" w:afterAutospacing="0"/>
              <w:ind w:left="0" w:right="0"/>
              <w:jc w:val="center"/>
              <w:rPr>
                <w:rStyle w:val="64"/>
                <w:rFonts w:hint="eastAsia"/>
                <w:sz w:val="24"/>
                <w:szCs w:val="24"/>
                <w:lang w:val="en-US" w:eastAsia="zh-CN" w:bidi="ar"/>
              </w:rPr>
            </w:pPr>
            <w:r>
              <w:rPr>
                <w:rStyle w:val="64"/>
                <w:rFonts w:hint="eastAsia"/>
                <w:sz w:val="24"/>
                <w:szCs w:val="24"/>
                <w:lang w:val="en-US" w:eastAsia="zh-CN" w:bidi="ar"/>
              </w:rPr>
              <w:t>30L塑料锐器盒</w:t>
            </w:r>
          </w:p>
        </w:tc>
        <w:tc>
          <w:tcPr>
            <w:tcW w:w="202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Style w:val="64"/>
                <w:rFonts w:hint="eastAsia"/>
                <w:sz w:val="24"/>
                <w:szCs w:val="24"/>
                <w:lang w:val="en-US" w:eastAsia="zh-CN" w:bidi="ar"/>
              </w:rPr>
              <w:t>38cm*27cm*45cm</w:t>
            </w:r>
          </w:p>
        </w:tc>
        <w:tc>
          <w:tcPr>
            <w:tcW w:w="16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bl>
    <w:p>
      <w:pPr>
        <w:pStyle w:val="6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6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6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6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6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6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both"/>
        <w:textAlignment w:val="auto"/>
        <w:outlineLvl w:val="9"/>
        <w:rPr>
          <w:rFonts w:hint="eastAsia" w:ascii="仿宋" w:hAnsi="仿宋" w:eastAsia="仿宋" w:cs="仿宋"/>
          <w:color w:val="auto"/>
          <w:kern w:val="2"/>
          <w:sz w:val="28"/>
          <w:szCs w:val="28"/>
          <w:highlight w:val="none"/>
          <w:lang w:val="en-US" w:eastAsia="zh-CN" w:bidi="ar-SA"/>
        </w:rPr>
      </w:pP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spacing w:line="400" w:lineRule="exact"/>
        <w:ind w:left="0" w:leftChars="0" w:right="0" w:rightChars="0" w:firstLine="4200" w:firstLineChars="15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spacing w:line="400" w:lineRule="exact"/>
        <w:ind w:right="0" w:rightChars="0" w:firstLine="3360" w:firstLineChars="1200"/>
        <w:jc w:val="left"/>
        <w:textAlignment w:val="auto"/>
        <w:rPr>
          <w:rFonts w:hint="eastAsia" w:ascii="仿宋" w:hAnsi="仿宋" w:eastAsia="仿宋" w:cs="仿宋"/>
          <w:sz w:val="24"/>
        </w:rPr>
      </w:pPr>
      <w:r>
        <w:rPr>
          <w:rFonts w:hint="eastAsia" w:ascii="仿宋" w:hAnsi="仿宋" w:eastAsia="仿宋" w:cs="仿宋"/>
          <w:color w:val="auto"/>
          <w:kern w:val="2"/>
          <w:sz w:val="28"/>
          <w:szCs w:val="28"/>
          <w:highlight w:val="none"/>
          <w:lang w:val="en-US" w:eastAsia="zh-CN" w:bidi="ar-SA"/>
        </w:rPr>
        <w:t xml:space="preserve"> </w:t>
      </w: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both"/>
        <w:textAlignment w:val="auto"/>
        <w:rPr>
          <w:rFonts w:hint="eastAsia" w:ascii="仿宋" w:hAnsi="仿宋" w:eastAsia="仿宋" w:cs="仿宋"/>
          <w:b/>
          <w:bCs w:val="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sz w:val="28"/>
          <w:szCs w:val="28"/>
          <w:lang w:val="en-GB"/>
        </w:rPr>
      </w:pPr>
      <w:r>
        <w:rPr>
          <w:rFonts w:hint="eastAsia" w:ascii="仿宋" w:hAnsi="仿宋" w:eastAsia="仿宋" w:cs="仿宋"/>
          <w:b/>
          <w:bCs w:val="0"/>
          <w:kern w:val="0"/>
          <w:sz w:val="28"/>
          <w:szCs w:val="28"/>
          <w:lang w:val="en-US" w:eastAsia="zh-CN" w:bidi="ar-SA"/>
        </w:rPr>
        <w:t>3、样品有效检测报告（如有）</w:t>
      </w: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tbl>
      <w:tblPr>
        <w:tblStyle w:val="26"/>
        <w:tblW w:w="9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3612"/>
        <w:gridCol w:w="2076"/>
        <w:gridCol w:w="171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62" w:type="dxa"/>
          </w:tcPr>
          <w:p>
            <w:pPr>
              <w:pStyle w:val="4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rPr>
            </w:pPr>
            <w:r>
              <w:rPr>
                <w:rFonts w:hint="eastAsia" w:ascii="仿宋" w:hAnsi="仿宋" w:eastAsia="仿宋" w:cs="仿宋"/>
                <w:sz w:val="24"/>
              </w:rPr>
              <w:t>序号</w:t>
            </w:r>
          </w:p>
        </w:tc>
        <w:tc>
          <w:tcPr>
            <w:tcW w:w="3612" w:type="dxa"/>
          </w:tcPr>
          <w:p>
            <w:pPr>
              <w:pStyle w:val="4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样品名称</w:t>
            </w:r>
          </w:p>
        </w:tc>
        <w:tc>
          <w:tcPr>
            <w:tcW w:w="2076" w:type="dxa"/>
          </w:tcPr>
          <w:p>
            <w:pPr>
              <w:pStyle w:val="4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rPr>
            </w:pPr>
            <w:r>
              <w:rPr>
                <w:rFonts w:hint="eastAsia" w:ascii="仿宋" w:hAnsi="仿宋" w:eastAsia="仿宋" w:cs="仿宋"/>
                <w:sz w:val="24"/>
                <w:lang w:val="en-US"/>
              </w:rPr>
              <w:t>检测报告提供情况</w:t>
            </w:r>
          </w:p>
        </w:tc>
        <w:tc>
          <w:tcPr>
            <w:tcW w:w="1710" w:type="dxa"/>
          </w:tcPr>
          <w:p>
            <w:pPr>
              <w:pStyle w:val="4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出具时间</w:t>
            </w:r>
          </w:p>
        </w:tc>
        <w:tc>
          <w:tcPr>
            <w:tcW w:w="1710" w:type="dxa"/>
          </w:tcPr>
          <w:p>
            <w:pPr>
              <w:pStyle w:val="4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rPr>
            </w:pPr>
            <w:r>
              <w:rPr>
                <w:rFonts w:hint="eastAsia" w:ascii="仿宋" w:hAnsi="仿宋" w:eastAsia="仿宋" w:cs="仿宋"/>
                <w:sz w:val="24"/>
                <w:lang w:val="en-US" w:eastAsia="zh-CN"/>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62"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1</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r>
              <w:rPr>
                <w:rFonts w:hint="eastAsia" w:ascii="仿宋" w:hAnsi="仿宋" w:eastAsia="仿宋" w:cs="仿宋"/>
                <w:i w:val="0"/>
                <w:iCs w:val="0"/>
                <w:color w:val="000000"/>
                <w:kern w:val="0"/>
                <w:sz w:val="24"/>
                <w:szCs w:val="24"/>
                <w:u w:val="none"/>
                <w:lang w:val="en-US" w:eastAsia="zh-CN" w:bidi="ar"/>
              </w:rPr>
              <w:t>5L塑料圆形锐器盒</w:t>
            </w:r>
          </w:p>
        </w:tc>
        <w:tc>
          <w:tcPr>
            <w:tcW w:w="2076" w:type="dxa"/>
          </w:tcPr>
          <w:p>
            <w:pPr>
              <w:keepNext w:val="0"/>
              <w:keepLines w:val="0"/>
              <w:suppressLineNumbers w:val="0"/>
              <w:spacing w:before="0" w:beforeAutospacing="0" w:after="0" w:afterAutospacing="0"/>
              <w:ind w:left="0" w:right="0"/>
              <w:jc w:val="center"/>
              <w:rPr>
                <w:rFonts w:hint="eastAsia" w:ascii="仿宋" w:hAnsi="仿宋" w:eastAsia="仿宋" w:cs="仿宋"/>
                <w:sz w:val="22"/>
              </w:rPr>
            </w:pPr>
            <w:r>
              <w:rPr>
                <w:rFonts w:hint="eastAsia" w:ascii="仿宋" w:hAnsi="仿宋" w:eastAsia="仿宋" w:cs="仿宋"/>
                <w:szCs w:val="21"/>
              </w:rPr>
              <w:t>□有   □无</w:t>
            </w:r>
          </w:p>
        </w:tc>
        <w:tc>
          <w:tcPr>
            <w:tcW w:w="1710"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2</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r>
              <w:rPr>
                <w:rStyle w:val="64"/>
                <w:rFonts w:hint="eastAsia"/>
                <w:sz w:val="24"/>
                <w:szCs w:val="24"/>
                <w:lang w:val="en-US" w:eastAsia="zh-CN" w:bidi="ar"/>
              </w:rPr>
              <w:t>10L塑料锐器盒</w:t>
            </w:r>
          </w:p>
        </w:tc>
        <w:tc>
          <w:tcPr>
            <w:tcW w:w="2076" w:type="dxa"/>
          </w:tcPr>
          <w:p>
            <w:pPr>
              <w:keepNext w:val="0"/>
              <w:keepLines w:val="0"/>
              <w:suppressLineNumbers w:val="0"/>
              <w:spacing w:before="0" w:beforeAutospacing="0" w:after="0" w:afterAutospacing="0"/>
              <w:ind w:left="0" w:right="0"/>
              <w:jc w:val="center"/>
              <w:rPr>
                <w:rFonts w:hint="eastAsia" w:ascii="仿宋" w:hAnsi="仿宋" w:eastAsia="仿宋" w:cs="仿宋"/>
                <w:sz w:val="22"/>
              </w:rPr>
            </w:pPr>
            <w:r>
              <w:rPr>
                <w:rFonts w:hint="eastAsia" w:ascii="仿宋" w:hAnsi="仿宋" w:eastAsia="仿宋" w:cs="仿宋"/>
                <w:szCs w:val="21"/>
              </w:rPr>
              <w:t>□有   □无</w:t>
            </w:r>
          </w:p>
        </w:tc>
        <w:tc>
          <w:tcPr>
            <w:tcW w:w="1710"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3</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r>
              <w:rPr>
                <w:rStyle w:val="64"/>
                <w:rFonts w:hint="eastAsia"/>
                <w:sz w:val="24"/>
                <w:szCs w:val="24"/>
                <w:lang w:val="en-US" w:eastAsia="zh-CN" w:bidi="ar"/>
              </w:rPr>
              <w:t>20L塑料锐器盒</w:t>
            </w:r>
          </w:p>
        </w:tc>
        <w:tc>
          <w:tcPr>
            <w:tcW w:w="2076" w:type="dxa"/>
          </w:tcPr>
          <w:p>
            <w:pPr>
              <w:keepNext w:val="0"/>
              <w:keepLines w:val="0"/>
              <w:suppressLineNumbers w:val="0"/>
              <w:spacing w:before="0" w:beforeAutospacing="0" w:after="0" w:afterAutospacing="0"/>
              <w:ind w:left="0" w:right="0"/>
              <w:jc w:val="center"/>
              <w:rPr>
                <w:rFonts w:hint="eastAsia" w:ascii="仿宋" w:hAnsi="仿宋" w:eastAsia="仿宋" w:cs="仿宋"/>
                <w:sz w:val="22"/>
              </w:rPr>
            </w:pPr>
            <w:r>
              <w:rPr>
                <w:rFonts w:hint="eastAsia" w:ascii="仿宋" w:hAnsi="仿宋" w:eastAsia="仿宋" w:cs="仿宋"/>
                <w:szCs w:val="21"/>
              </w:rPr>
              <w:t>□有   □无</w:t>
            </w:r>
          </w:p>
        </w:tc>
        <w:tc>
          <w:tcPr>
            <w:tcW w:w="1710"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662"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4</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r>
              <w:rPr>
                <w:rStyle w:val="64"/>
                <w:rFonts w:hint="eastAsia"/>
                <w:sz w:val="24"/>
                <w:szCs w:val="24"/>
                <w:lang w:val="en-US" w:eastAsia="zh-CN" w:bidi="ar"/>
              </w:rPr>
              <w:t>30L塑料锐器盒</w:t>
            </w:r>
          </w:p>
        </w:tc>
        <w:tc>
          <w:tcPr>
            <w:tcW w:w="2076" w:type="dxa"/>
          </w:tcPr>
          <w:p>
            <w:pPr>
              <w:keepNext w:val="0"/>
              <w:keepLines w:val="0"/>
              <w:suppressLineNumbers w:val="0"/>
              <w:spacing w:before="0" w:beforeAutospacing="0" w:after="0" w:afterAutospacing="0"/>
              <w:ind w:left="0" w:right="0"/>
              <w:jc w:val="center"/>
              <w:rPr>
                <w:rFonts w:hint="eastAsia" w:ascii="仿宋" w:hAnsi="仿宋" w:eastAsia="仿宋" w:cs="仿宋"/>
                <w:sz w:val="22"/>
              </w:rPr>
            </w:pPr>
            <w:r>
              <w:rPr>
                <w:rFonts w:hint="eastAsia" w:ascii="仿宋" w:hAnsi="仿宋" w:eastAsia="仿宋" w:cs="仿宋"/>
                <w:szCs w:val="21"/>
              </w:rPr>
              <w:t>□有   □无</w:t>
            </w:r>
          </w:p>
        </w:tc>
        <w:tc>
          <w:tcPr>
            <w:tcW w:w="1710"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rPr>
            </w:pPr>
          </w:p>
        </w:tc>
      </w:tr>
    </w:tbl>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0"/>
        </w:numPr>
        <w:jc w:val="both"/>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供应商须如实填写。在填写表格时，如有不适合供应商的实际情况，可根据本表格格式自行划表填写。</w:t>
      </w:r>
    </w:p>
    <w:p>
      <w:pPr>
        <w:pStyle w:val="38"/>
        <w:numPr>
          <w:ilvl w:val="0"/>
          <w:numId w:val="0"/>
        </w:numPr>
        <w:jc w:val="both"/>
        <w:rPr>
          <w:rFonts w:hint="eastAsia" w:ascii="仿宋" w:hAnsi="仿宋" w:eastAsia="仿宋" w:cs="仿宋"/>
          <w:color w:val="000000"/>
          <w:kern w:val="0"/>
          <w:sz w:val="21"/>
          <w:szCs w:val="21"/>
          <w:lang w:val="en-US" w:eastAsia="zh-CN" w:bidi="ar"/>
        </w:rPr>
      </w:pPr>
      <w:r>
        <w:rPr>
          <w:rFonts w:hint="eastAsia" w:ascii="仿宋" w:hAnsi="仿宋" w:eastAsia="仿宋" w:cs="仿宋"/>
          <w:sz w:val="21"/>
          <w:szCs w:val="21"/>
          <w:lang w:val="en-US" w:eastAsia="zh-CN"/>
        </w:rPr>
        <w:t>2.</w:t>
      </w:r>
      <w:r>
        <w:rPr>
          <w:rFonts w:hint="eastAsia" w:ascii="仿宋" w:hAnsi="仿宋" w:eastAsia="仿宋" w:cs="仿宋"/>
          <w:sz w:val="21"/>
          <w:szCs w:val="21"/>
        </w:rPr>
        <w:t>提供</w:t>
      </w:r>
      <w:r>
        <w:rPr>
          <w:rFonts w:hint="eastAsia" w:ascii="仿宋" w:hAnsi="仿宋" w:eastAsia="仿宋" w:cs="仿宋"/>
          <w:color w:val="000000"/>
          <w:kern w:val="0"/>
          <w:sz w:val="21"/>
          <w:szCs w:val="21"/>
          <w:lang w:val="en-US" w:eastAsia="zh-CN" w:bidi="ar"/>
        </w:rPr>
        <w:t>自2022年1月1日以来出具的且具备国家认可 CNAS 标识或中国计量认证 CMA 标识的有效检测报告复印件并加盖公章</w:t>
      </w:r>
    </w:p>
    <w:p>
      <w:pPr>
        <w:pStyle w:val="38"/>
        <w:numPr>
          <w:ilvl w:val="0"/>
          <w:numId w:val="0"/>
        </w:numPr>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3.检测报告委托单位须为本次响应供应商或产品制造商，如提供产品制造商检测报告需提供须提供所投产品制造商对所投产品的合法授权函</w:t>
      </w:r>
    </w:p>
    <w:p>
      <w:pPr>
        <w:keepNext w:val="0"/>
        <w:keepLines w:val="0"/>
        <w:pageBreakBefore w:val="0"/>
        <w:widowControl w:val="0"/>
        <w:kinsoku/>
        <w:wordWrap/>
        <w:overflowPunct/>
        <w:topLinePunct w:val="0"/>
        <w:autoSpaceDE/>
        <w:autoSpaceDN/>
        <w:bidi w:val="0"/>
        <w:spacing w:line="400" w:lineRule="exact"/>
        <w:ind w:left="0" w:leftChars="0" w:right="0" w:rightChars="0" w:firstLine="3600" w:firstLineChars="1500"/>
        <w:jc w:val="left"/>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8"/>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281" w:firstLineChars="100"/>
        <w:jc w:val="center"/>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4、项目整体实施方案（如有）</w:t>
      </w:r>
    </w:p>
    <w:p>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对含糊不清或欠具体明确之处，</w:t>
      </w:r>
      <w:r>
        <w:rPr>
          <w:rFonts w:hint="eastAsia" w:ascii="仿宋" w:hAnsi="仿宋" w:eastAsia="仿宋" w:cs="仿宋"/>
          <w:sz w:val="24"/>
          <w:szCs w:val="28"/>
          <w:highlight w:val="none"/>
          <w:lang w:val="en-US" w:eastAsia="zh-CN"/>
        </w:rPr>
        <w:t>评审委员会</w:t>
      </w:r>
      <w:r>
        <w:rPr>
          <w:rFonts w:hint="eastAsia" w:ascii="仿宋" w:hAnsi="仿宋" w:eastAsia="仿宋" w:cs="仿宋"/>
          <w:sz w:val="24"/>
          <w:szCs w:val="28"/>
          <w:highlight w:val="none"/>
        </w:rPr>
        <w:t>可视为</w:t>
      </w:r>
      <w:r>
        <w:rPr>
          <w:rFonts w:hint="eastAsia" w:ascii="仿宋" w:hAnsi="仿宋" w:eastAsia="仿宋" w:cs="仿宋"/>
          <w:sz w:val="24"/>
          <w:szCs w:val="28"/>
          <w:highlight w:val="none"/>
          <w:lang w:eastAsia="zh-CN"/>
        </w:rPr>
        <w:t>响应供应商</w:t>
      </w:r>
      <w:r>
        <w:rPr>
          <w:rFonts w:hint="eastAsia" w:ascii="仿宋" w:hAnsi="仿宋" w:eastAsia="仿宋" w:cs="仿宋"/>
          <w:sz w:val="24"/>
          <w:szCs w:val="28"/>
          <w:highlight w:val="none"/>
        </w:rPr>
        <w:t>履约能力不足</w:t>
      </w:r>
      <w:r>
        <w:rPr>
          <w:rFonts w:hint="eastAsia" w:ascii="仿宋" w:hAnsi="仿宋" w:eastAsia="仿宋" w:cs="仿宋"/>
          <w:sz w:val="24"/>
          <w:szCs w:val="28"/>
          <w:highlight w:val="none"/>
          <w:lang w:val="en-US" w:eastAsia="zh-CN"/>
        </w:rPr>
        <w:t>而影响评分</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spacing w:line="400" w:lineRule="exact"/>
        <w:ind w:right="0" w:rightChars="0" w:firstLine="3600" w:firstLineChars="1500"/>
        <w:jc w:val="lef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spacing w:line="400" w:lineRule="exact"/>
        <w:ind w:right="0" w:rightChars="0" w:firstLine="3600" w:firstLineChars="1500"/>
        <w:jc w:val="left"/>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sz w:val="28"/>
          <w:szCs w:val="28"/>
          <w:highlight w:val="none"/>
          <w:lang w:val="en-GB" w:eastAsia="zh-CN"/>
        </w:rPr>
      </w:pP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both"/>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pStyle w:val="38"/>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sz w:val="28"/>
          <w:szCs w:val="28"/>
          <w:highlight w:val="none"/>
          <w:lang w:val="en-US" w:eastAsia="zh-CN"/>
        </w:rPr>
      </w:pPr>
    </w:p>
    <w:p>
      <w:pPr>
        <w:pStyle w:val="38"/>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5、售后服务方案（如有）</w:t>
      </w:r>
    </w:p>
    <w:p>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对含糊不清或欠具体明确之处，</w:t>
      </w:r>
      <w:r>
        <w:rPr>
          <w:rFonts w:hint="eastAsia" w:ascii="仿宋" w:hAnsi="仿宋" w:eastAsia="仿宋" w:cs="仿宋"/>
          <w:sz w:val="24"/>
          <w:szCs w:val="28"/>
          <w:highlight w:val="none"/>
          <w:lang w:val="en-US" w:eastAsia="zh-CN"/>
        </w:rPr>
        <w:t>评审委员会</w:t>
      </w:r>
      <w:r>
        <w:rPr>
          <w:rFonts w:hint="eastAsia" w:ascii="仿宋" w:hAnsi="仿宋" w:eastAsia="仿宋" w:cs="仿宋"/>
          <w:sz w:val="24"/>
          <w:szCs w:val="28"/>
          <w:highlight w:val="none"/>
        </w:rPr>
        <w:t>可视为</w:t>
      </w:r>
      <w:r>
        <w:rPr>
          <w:rFonts w:hint="eastAsia" w:ascii="仿宋" w:hAnsi="仿宋" w:eastAsia="仿宋" w:cs="仿宋"/>
          <w:sz w:val="24"/>
          <w:szCs w:val="28"/>
          <w:highlight w:val="none"/>
          <w:lang w:eastAsia="zh-CN"/>
        </w:rPr>
        <w:t>响应供应商</w:t>
      </w:r>
      <w:r>
        <w:rPr>
          <w:rFonts w:hint="eastAsia" w:ascii="仿宋" w:hAnsi="仿宋" w:eastAsia="仿宋" w:cs="仿宋"/>
          <w:sz w:val="24"/>
          <w:szCs w:val="28"/>
          <w:highlight w:val="none"/>
        </w:rPr>
        <w:t>履约能力不足</w:t>
      </w:r>
      <w:r>
        <w:rPr>
          <w:rFonts w:hint="eastAsia" w:ascii="仿宋" w:hAnsi="仿宋" w:eastAsia="仿宋" w:cs="仿宋"/>
          <w:sz w:val="24"/>
          <w:szCs w:val="28"/>
          <w:highlight w:val="none"/>
          <w:lang w:val="en-US" w:eastAsia="zh-CN"/>
        </w:rPr>
        <w:t>而影响评分</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sz w:val="24"/>
        </w:rPr>
      </w:pPr>
      <w:r>
        <w:rPr>
          <w:rFonts w:hint="eastAsia" w:ascii="仿宋" w:hAnsi="仿宋" w:eastAsia="仿宋" w:cs="仿宋"/>
          <w:color w:val="auto"/>
          <w:kern w:val="2"/>
          <w:sz w:val="28"/>
          <w:szCs w:val="28"/>
          <w:highlight w:val="none"/>
          <w:lang w:val="en-US" w:eastAsia="zh-CN" w:bidi="ar-SA"/>
        </w:rPr>
        <w:t xml:space="preserve"> </w:t>
      </w: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8"/>
          <w:szCs w:val="28"/>
          <w:lang w:val="en-GB"/>
        </w:rPr>
      </w:pPr>
      <w:r>
        <w:rPr>
          <w:rFonts w:hint="eastAsia" w:ascii="仿宋" w:hAnsi="仿宋" w:eastAsia="仿宋" w:cs="仿宋"/>
          <w:sz w:val="24"/>
          <w:szCs w:val="24"/>
          <w:lang w:val="en-US" w:eastAsia="zh-CN"/>
        </w:rPr>
        <w:t xml:space="preserve"> 日期：    年    月    日</w:t>
      </w:r>
    </w:p>
    <w:p>
      <w:pPr>
        <w:pStyle w:val="8"/>
        <w:rPr>
          <w:rFonts w:hint="eastAsia"/>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8BE8C0-835C-4526-B6BD-2FC3AA8AE7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1C43343-ED2E-4C2D-8CA1-75E5C2656ED3}"/>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B57A16BB-1CC4-44FB-A469-34F77162D050}"/>
  </w:font>
  <w:font w:name="微软雅黑">
    <w:panose1 w:val="020B0503020204020204"/>
    <w:charset w:val="86"/>
    <w:family w:val="swiss"/>
    <w:pitch w:val="default"/>
    <w:sig w:usb0="80000287" w:usb1="2ACF3C50" w:usb2="00000016" w:usb3="00000000" w:csb0="0004001F" w:csb1="00000000"/>
    <w:embedRegular r:id="rId4" w:fontKey="{B7B42864-F68A-4C19-BB58-1604C7009D2D}"/>
  </w:font>
  <w:font w:name="华文仿宋">
    <w:panose1 w:val="02010600040101010101"/>
    <w:charset w:val="86"/>
    <w:family w:val="auto"/>
    <w:pitch w:val="default"/>
    <w:sig w:usb0="00000287" w:usb1="080F0000" w:usb2="00000000" w:usb3="00000000" w:csb0="0004009F" w:csb1="DFD70000"/>
    <w:embedRegular r:id="rId5" w:fontKey="{3E6A766A-D2C4-4ABE-AF36-1695A6EA783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7996A"/>
    <w:multiLevelType w:val="singleLevel"/>
    <w:tmpl w:val="A077996A"/>
    <w:lvl w:ilvl="0" w:tentative="0">
      <w:start w:val="1"/>
      <w:numFmt w:val="decimal"/>
      <w:suff w:val="nothing"/>
      <w:lvlText w:val="%1、"/>
      <w:lvlJc w:val="left"/>
    </w:lvl>
  </w:abstractNum>
  <w:abstractNum w:abstractNumId="1">
    <w:nsid w:val="A27F72B9"/>
    <w:multiLevelType w:val="singleLevel"/>
    <w:tmpl w:val="A27F72B9"/>
    <w:lvl w:ilvl="0" w:tentative="0">
      <w:start w:val="2"/>
      <w:numFmt w:val="decimal"/>
      <w:suff w:val="nothing"/>
      <w:lvlText w:val="（%1）"/>
      <w:lvlJc w:val="left"/>
    </w:lvl>
  </w:abstractNum>
  <w:abstractNum w:abstractNumId="2">
    <w:nsid w:val="AC9914BD"/>
    <w:multiLevelType w:val="singleLevel"/>
    <w:tmpl w:val="AC9914BD"/>
    <w:lvl w:ilvl="0" w:tentative="0">
      <w:start w:val="6"/>
      <w:numFmt w:val="chineseCounting"/>
      <w:suff w:val="nothing"/>
      <w:lvlText w:val="%1、"/>
      <w:lvlJc w:val="left"/>
      <w:rPr>
        <w:rFonts w:hint="eastAsia"/>
      </w:rPr>
    </w:lvl>
  </w:abstractNum>
  <w:abstractNum w:abstractNumId="3">
    <w:nsid w:val="F9817313"/>
    <w:multiLevelType w:val="singleLevel"/>
    <w:tmpl w:val="F9817313"/>
    <w:lvl w:ilvl="0" w:tentative="0">
      <w:start w:val="4"/>
      <w:numFmt w:val="chineseCounting"/>
      <w:suff w:val="space"/>
      <w:lvlText w:val="第%1章"/>
      <w:lvlJc w:val="left"/>
      <w:rPr>
        <w:rFonts w:hint="eastAsia"/>
      </w:rPr>
    </w:lvl>
  </w:abstractNum>
  <w:abstractNum w:abstractNumId="4">
    <w:nsid w:val="0000000E"/>
    <w:multiLevelType w:val="singleLevel"/>
    <w:tmpl w:val="0000000E"/>
    <w:lvl w:ilvl="0" w:tentative="0">
      <w:start w:val="1"/>
      <w:numFmt w:val="chineseCounting"/>
      <w:suff w:val="nothing"/>
      <w:lvlText w:val="%1、"/>
      <w:lvlJc w:val="left"/>
      <w:rPr>
        <w:rFonts w:hint="eastAsia"/>
      </w:rPr>
    </w:lvl>
  </w:abstractNum>
  <w:abstractNum w:abstractNumId="5">
    <w:nsid w:val="32DFE4C2"/>
    <w:multiLevelType w:val="singleLevel"/>
    <w:tmpl w:val="32DFE4C2"/>
    <w:lvl w:ilvl="0" w:tentative="0">
      <w:start w:val="6"/>
      <w:numFmt w:val="decimal"/>
      <w:suff w:val="nothing"/>
      <w:lvlText w:val="%1、"/>
      <w:lvlJc w:val="left"/>
    </w:lvl>
  </w:abstractNum>
  <w:abstractNum w:abstractNumId="6">
    <w:nsid w:val="43D01201"/>
    <w:multiLevelType w:val="singleLevel"/>
    <w:tmpl w:val="43D01201"/>
    <w:lvl w:ilvl="0" w:tentative="0">
      <w:start w:val="2"/>
      <w:numFmt w:val="decimal"/>
      <w:suff w:val="nothing"/>
      <w:lvlText w:val="%1、"/>
      <w:lvlJc w:val="left"/>
    </w:lvl>
  </w:abstractNum>
  <w:abstractNum w:abstractNumId="7">
    <w:nsid w:val="444AD290"/>
    <w:multiLevelType w:val="singleLevel"/>
    <w:tmpl w:val="444AD290"/>
    <w:lvl w:ilvl="0" w:tentative="0">
      <w:start w:val="1"/>
      <w:numFmt w:val="decimal"/>
      <w:lvlText w:val="%1."/>
      <w:lvlJc w:val="left"/>
      <w:pPr>
        <w:tabs>
          <w:tab w:val="left" w:pos="312"/>
        </w:tabs>
      </w:pPr>
    </w:lvl>
  </w:abstractNum>
  <w:num w:numId="1">
    <w:abstractNumId w:val="7"/>
  </w:num>
  <w:num w:numId="2">
    <w:abstractNumId w:val="2"/>
  </w:num>
  <w:num w:numId="3">
    <w:abstractNumId w:val="6"/>
  </w:num>
  <w:num w:numId="4">
    <w:abstractNumId w:val="5"/>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515D7"/>
    <w:rsid w:val="000F643D"/>
    <w:rsid w:val="0018647E"/>
    <w:rsid w:val="0022114E"/>
    <w:rsid w:val="002E01C1"/>
    <w:rsid w:val="00351550"/>
    <w:rsid w:val="00352AA2"/>
    <w:rsid w:val="003C40FB"/>
    <w:rsid w:val="004B5C97"/>
    <w:rsid w:val="004C31BE"/>
    <w:rsid w:val="00500138"/>
    <w:rsid w:val="00557259"/>
    <w:rsid w:val="005C4D2E"/>
    <w:rsid w:val="005F037B"/>
    <w:rsid w:val="005F6E80"/>
    <w:rsid w:val="00645991"/>
    <w:rsid w:val="0069744B"/>
    <w:rsid w:val="006E4A62"/>
    <w:rsid w:val="007A6F63"/>
    <w:rsid w:val="007D1BF7"/>
    <w:rsid w:val="0089189B"/>
    <w:rsid w:val="009E70F5"/>
    <w:rsid w:val="00AE4E5E"/>
    <w:rsid w:val="00BE32F3"/>
    <w:rsid w:val="00C11035"/>
    <w:rsid w:val="00C44682"/>
    <w:rsid w:val="00C91C98"/>
    <w:rsid w:val="00CE24D1"/>
    <w:rsid w:val="00E63C1B"/>
    <w:rsid w:val="00EB7E60"/>
    <w:rsid w:val="00F52A8D"/>
    <w:rsid w:val="00F66F31"/>
    <w:rsid w:val="01001B5E"/>
    <w:rsid w:val="0114696D"/>
    <w:rsid w:val="011D2710"/>
    <w:rsid w:val="012A1CAE"/>
    <w:rsid w:val="0132783D"/>
    <w:rsid w:val="013456BD"/>
    <w:rsid w:val="01460BC8"/>
    <w:rsid w:val="014632E9"/>
    <w:rsid w:val="01480006"/>
    <w:rsid w:val="01521C8D"/>
    <w:rsid w:val="015D6C7C"/>
    <w:rsid w:val="01675739"/>
    <w:rsid w:val="01710365"/>
    <w:rsid w:val="017A0040"/>
    <w:rsid w:val="01871BBE"/>
    <w:rsid w:val="01931AEA"/>
    <w:rsid w:val="019519E2"/>
    <w:rsid w:val="019D4A36"/>
    <w:rsid w:val="019F33EB"/>
    <w:rsid w:val="01A56261"/>
    <w:rsid w:val="01A7022B"/>
    <w:rsid w:val="01A949D5"/>
    <w:rsid w:val="01AA7D1B"/>
    <w:rsid w:val="01AB5316"/>
    <w:rsid w:val="01AD0A07"/>
    <w:rsid w:val="01B029F8"/>
    <w:rsid w:val="01B36CD0"/>
    <w:rsid w:val="01BF37C7"/>
    <w:rsid w:val="01C37937"/>
    <w:rsid w:val="01CB0B5A"/>
    <w:rsid w:val="01CB14D4"/>
    <w:rsid w:val="01DA2D9E"/>
    <w:rsid w:val="01E02231"/>
    <w:rsid w:val="01F36FCC"/>
    <w:rsid w:val="01FA6CF6"/>
    <w:rsid w:val="02012CC2"/>
    <w:rsid w:val="020876AB"/>
    <w:rsid w:val="024E4B4B"/>
    <w:rsid w:val="02535CBD"/>
    <w:rsid w:val="025648B4"/>
    <w:rsid w:val="0261487E"/>
    <w:rsid w:val="0261563C"/>
    <w:rsid w:val="026B1746"/>
    <w:rsid w:val="027125E7"/>
    <w:rsid w:val="027F2F56"/>
    <w:rsid w:val="029554EB"/>
    <w:rsid w:val="029877CB"/>
    <w:rsid w:val="029B032D"/>
    <w:rsid w:val="02BA6838"/>
    <w:rsid w:val="02C1531D"/>
    <w:rsid w:val="02D037B2"/>
    <w:rsid w:val="02D5369F"/>
    <w:rsid w:val="02E3314E"/>
    <w:rsid w:val="02E37041"/>
    <w:rsid w:val="02EB05EB"/>
    <w:rsid w:val="02ED7EC0"/>
    <w:rsid w:val="02FE3E7B"/>
    <w:rsid w:val="030F6088"/>
    <w:rsid w:val="031908E6"/>
    <w:rsid w:val="031A3B62"/>
    <w:rsid w:val="031A4A2D"/>
    <w:rsid w:val="031D0480"/>
    <w:rsid w:val="033B56D0"/>
    <w:rsid w:val="0341020B"/>
    <w:rsid w:val="03435D32"/>
    <w:rsid w:val="034A27A4"/>
    <w:rsid w:val="034A70C0"/>
    <w:rsid w:val="035B7B35"/>
    <w:rsid w:val="035C6BEC"/>
    <w:rsid w:val="03630182"/>
    <w:rsid w:val="03681C3C"/>
    <w:rsid w:val="036C34DA"/>
    <w:rsid w:val="037631B6"/>
    <w:rsid w:val="03842532"/>
    <w:rsid w:val="03870314"/>
    <w:rsid w:val="038D5B12"/>
    <w:rsid w:val="038F71C9"/>
    <w:rsid w:val="03901F77"/>
    <w:rsid w:val="03903DE4"/>
    <w:rsid w:val="03936CB9"/>
    <w:rsid w:val="03A10CAA"/>
    <w:rsid w:val="03A2514E"/>
    <w:rsid w:val="03A5079A"/>
    <w:rsid w:val="03A72764"/>
    <w:rsid w:val="03A964DC"/>
    <w:rsid w:val="03AE6494"/>
    <w:rsid w:val="03C2134C"/>
    <w:rsid w:val="03CC06C2"/>
    <w:rsid w:val="03D05C9D"/>
    <w:rsid w:val="03D66BA6"/>
    <w:rsid w:val="03DD1CE2"/>
    <w:rsid w:val="03E72B61"/>
    <w:rsid w:val="03F31506"/>
    <w:rsid w:val="03FB485E"/>
    <w:rsid w:val="04042A2C"/>
    <w:rsid w:val="04114082"/>
    <w:rsid w:val="041727A6"/>
    <w:rsid w:val="04177352"/>
    <w:rsid w:val="041807DF"/>
    <w:rsid w:val="04194CE4"/>
    <w:rsid w:val="04254C1F"/>
    <w:rsid w:val="043B4291"/>
    <w:rsid w:val="043D6C25"/>
    <w:rsid w:val="04402F38"/>
    <w:rsid w:val="044216AA"/>
    <w:rsid w:val="0442172A"/>
    <w:rsid w:val="04472DF8"/>
    <w:rsid w:val="044A30F0"/>
    <w:rsid w:val="0455069A"/>
    <w:rsid w:val="04553F6E"/>
    <w:rsid w:val="045F303F"/>
    <w:rsid w:val="046B3792"/>
    <w:rsid w:val="046C1CCC"/>
    <w:rsid w:val="04710B23"/>
    <w:rsid w:val="04732647"/>
    <w:rsid w:val="047A39D5"/>
    <w:rsid w:val="047D09C3"/>
    <w:rsid w:val="04844854"/>
    <w:rsid w:val="049D5915"/>
    <w:rsid w:val="04A808CB"/>
    <w:rsid w:val="04AA5D15"/>
    <w:rsid w:val="04AB0032"/>
    <w:rsid w:val="04AB3B8E"/>
    <w:rsid w:val="04B01740"/>
    <w:rsid w:val="04B26062"/>
    <w:rsid w:val="04BD1B14"/>
    <w:rsid w:val="04BF3ADE"/>
    <w:rsid w:val="04C410F4"/>
    <w:rsid w:val="04C44C50"/>
    <w:rsid w:val="04D63C8A"/>
    <w:rsid w:val="04DA6B4D"/>
    <w:rsid w:val="04DC3B8C"/>
    <w:rsid w:val="04E13A54"/>
    <w:rsid w:val="04EA30F5"/>
    <w:rsid w:val="04EB48D3"/>
    <w:rsid w:val="04ED2C67"/>
    <w:rsid w:val="04FA4B16"/>
    <w:rsid w:val="04FE0667"/>
    <w:rsid w:val="05025778"/>
    <w:rsid w:val="05114DD3"/>
    <w:rsid w:val="05177476"/>
    <w:rsid w:val="051A79BA"/>
    <w:rsid w:val="0528540D"/>
    <w:rsid w:val="05287AAF"/>
    <w:rsid w:val="052E64EB"/>
    <w:rsid w:val="0530678A"/>
    <w:rsid w:val="053578FC"/>
    <w:rsid w:val="053A3164"/>
    <w:rsid w:val="05546A67"/>
    <w:rsid w:val="055749B2"/>
    <w:rsid w:val="055929F6"/>
    <w:rsid w:val="055B5021"/>
    <w:rsid w:val="056D52E8"/>
    <w:rsid w:val="057B1F52"/>
    <w:rsid w:val="058A5E9A"/>
    <w:rsid w:val="058F1340"/>
    <w:rsid w:val="0591547A"/>
    <w:rsid w:val="0596483F"/>
    <w:rsid w:val="059C5826"/>
    <w:rsid w:val="059C769C"/>
    <w:rsid w:val="05A86320"/>
    <w:rsid w:val="05A94B09"/>
    <w:rsid w:val="05B25D00"/>
    <w:rsid w:val="05BE3D95"/>
    <w:rsid w:val="05CA098C"/>
    <w:rsid w:val="05D97573"/>
    <w:rsid w:val="05DA3605"/>
    <w:rsid w:val="05DE7F94"/>
    <w:rsid w:val="05E0766C"/>
    <w:rsid w:val="05EB64E3"/>
    <w:rsid w:val="05EC6139"/>
    <w:rsid w:val="05F03B35"/>
    <w:rsid w:val="05F176EB"/>
    <w:rsid w:val="05F17CC7"/>
    <w:rsid w:val="05F45A09"/>
    <w:rsid w:val="05F544C1"/>
    <w:rsid w:val="060914B4"/>
    <w:rsid w:val="060F2843"/>
    <w:rsid w:val="06147E59"/>
    <w:rsid w:val="06175254"/>
    <w:rsid w:val="06227AE0"/>
    <w:rsid w:val="0627193B"/>
    <w:rsid w:val="0636392C"/>
    <w:rsid w:val="063B7194"/>
    <w:rsid w:val="06415503"/>
    <w:rsid w:val="06474FFE"/>
    <w:rsid w:val="064A5A9D"/>
    <w:rsid w:val="064F0B33"/>
    <w:rsid w:val="065546FA"/>
    <w:rsid w:val="065E2D1E"/>
    <w:rsid w:val="06604E4C"/>
    <w:rsid w:val="066761DB"/>
    <w:rsid w:val="06695AAF"/>
    <w:rsid w:val="066F39C9"/>
    <w:rsid w:val="066F4B06"/>
    <w:rsid w:val="06721E43"/>
    <w:rsid w:val="067D155B"/>
    <w:rsid w:val="0686485F"/>
    <w:rsid w:val="068C79F0"/>
    <w:rsid w:val="06915006"/>
    <w:rsid w:val="069468A4"/>
    <w:rsid w:val="06956ECC"/>
    <w:rsid w:val="0698763E"/>
    <w:rsid w:val="069A210C"/>
    <w:rsid w:val="069B7C33"/>
    <w:rsid w:val="06A70A91"/>
    <w:rsid w:val="06AD62E4"/>
    <w:rsid w:val="06BF7148"/>
    <w:rsid w:val="06C3238E"/>
    <w:rsid w:val="06CE0E4D"/>
    <w:rsid w:val="06D03D80"/>
    <w:rsid w:val="06D77AC5"/>
    <w:rsid w:val="06D80E87"/>
    <w:rsid w:val="06DA3702"/>
    <w:rsid w:val="06DD649D"/>
    <w:rsid w:val="06E20864"/>
    <w:rsid w:val="06E61AFA"/>
    <w:rsid w:val="06E86F68"/>
    <w:rsid w:val="06E93526"/>
    <w:rsid w:val="06F2019A"/>
    <w:rsid w:val="06F832D7"/>
    <w:rsid w:val="06F85F55"/>
    <w:rsid w:val="070007F9"/>
    <w:rsid w:val="07041C7C"/>
    <w:rsid w:val="070B125C"/>
    <w:rsid w:val="070C5107"/>
    <w:rsid w:val="07100621"/>
    <w:rsid w:val="071D1D74"/>
    <w:rsid w:val="071D5F97"/>
    <w:rsid w:val="071D689A"/>
    <w:rsid w:val="07230354"/>
    <w:rsid w:val="07245E7A"/>
    <w:rsid w:val="07246A32"/>
    <w:rsid w:val="07342561"/>
    <w:rsid w:val="07375BAD"/>
    <w:rsid w:val="073D0CEA"/>
    <w:rsid w:val="074B78AB"/>
    <w:rsid w:val="07520C39"/>
    <w:rsid w:val="07572B00"/>
    <w:rsid w:val="07603356"/>
    <w:rsid w:val="07612C3D"/>
    <w:rsid w:val="07683FB9"/>
    <w:rsid w:val="07722D87"/>
    <w:rsid w:val="077F6D24"/>
    <w:rsid w:val="07943000"/>
    <w:rsid w:val="07A019A5"/>
    <w:rsid w:val="07B0770E"/>
    <w:rsid w:val="07B92756"/>
    <w:rsid w:val="07B94814"/>
    <w:rsid w:val="07C80E13"/>
    <w:rsid w:val="07C81D7B"/>
    <w:rsid w:val="07DD1901"/>
    <w:rsid w:val="07E01DA1"/>
    <w:rsid w:val="07EA0E72"/>
    <w:rsid w:val="07F86FD0"/>
    <w:rsid w:val="08014FB4"/>
    <w:rsid w:val="08053EFD"/>
    <w:rsid w:val="08163A15"/>
    <w:rsid w:val="081C690D"/>
    <w:rsid w:val="081F7C9A"/>
    <w:rsid w:val="08376DC6"/>
    <w:rsid w:val="083C7E5C"/>
    <w:rsid w:val="084F212B"/>
    <w:rsid w:val="08511DEB"/>
    <w:rsid w:val="08520FAA"/>
    <w:rsid w:val="087557F4"/>
    <w:rsid w:val="087D7E42"/>
    <w:rsid w:val="08874912"/>
    <w:rsid w:val="08892439"/>
    <w:rsid w:val="08955281"/>
    <w:rsid w:val="08A2174C"/>
    <w:rsid w:val="08C07E24"/>
    <w:rsid w:val="08CE0793"/>
    <w:rsid w:val="08D86F1C"/>
    <w:rsid w:val="08EE5E26"/>
    <w:rsid w:val="08F234A7"/>
    <w:rsid w:val="08F66B8E"/>
    <w:rsid w:val="08FC0E5C"/>
    <w:rsid w:val="08FD6983"/>
    <w:rsid w:val="09045F63"/>
    <w:rsid w:val="090917CB"/>
    <w:rsid w:val="0909688E"/>
    <w:rsid w:val="090B5543"/>
    <w:rsid w:val="09102B5A"/>
    <w:rsid w:val="091C14FF"/>
    <w:rsid w:val="09280F57"/>
    <w:rsid w:val="09287EA3"/>
    <w:rsid w:val="092C393D"/>
    <w:rsid w:val="09320D22"/>
    <w:rsid w:val="093700E7"/>
    <w:rsid w:val="094445B2"/>
    <w:rsid w:val="094620D8"/>
    <w:rsid w:val="09532A47"/>
    <w:rsid w:val="0963712E"/>
    <w:rsid w:val="09682A95"/>
    <w:rsid w:val="097430E9"/>
    <w:rsid w:val="097529BD"/>
    <w:rsid w:val="09756B79"/>
    <w:rsid w:val="0978425B"/>
    <w:rsid w:val="098018B6"/>
    <w:rsid w:val="098415EF"/>
    <w:rsid w:val="09866978"/>
    <w:rsid w:val="09896FC8"/>
    <w:rsid w:val="099472E7"/>
    <w:rsid w:val="0998469B"/>
    <w:rsid w:val="099E4BD4"/>
    <w:rsid w:val="09A06EBC"/>
    <w:rsid w:val="09A45050"/>
    <w:rsid w:val="09AD03A9"/>
    <w:rsid w:val="09BD49D9"/>
    <w:rsid w:val="09C33728"/>
    <w:rsid w:val="09C6172E"/>
    <w:rsid w:val="09C70969"/>
    <w:rsid w:val="09CB6A81"/>
    <w:rsid w:val="09CC40BF"/>
    <w:rsid w:val="09D27E0F"/>
    <w:rsid w:val="09D516AE"/>
    <w:rsid w:val="09D64003"/>
    <w:rsid w:val="09DE2029"/>
    <w:rsid w:val="09E162A4"/>
    <w:rsid w:val="09E64735"/>
    <w:rsid w:val="09E65669"/>
    <w:rsid w:val="09E65CFE"/>
    <w:rsid w:val="09E759BE"/>
    <w:rsid w:val="09EF6907"/>
    <w:rsid w:val="09F2400E"/>
    <w:rsid w:val="09F67BB0"/>
    <w:rsid w:val="09FB6267"/>
    <w:rsid w:val="09FC06EE"/>
    <w:rsid w:val="09FF601E"/>
    <w:rsid w:val="0A0501E5"/>
    <w:rsid w:val="0A0F2B6E"/>
    <w:rsid w:val="0A187F18"/>
    <w:rsid w:val="0A1B17B6"/>
    <w:rsid w:val="0A1E7B92"/>
    <w:rsid w:val="0A2604A1"/>
    <w:rsid w:val="0A284710"/>
    <w:rsid w:val="0A3960E0"/>
    <w:rsid w:val="0A3D797F"/>
    <w:rsid w:val="0A481901"/>
    <w:rsid w:val="0A664109"/>
    <w:rsid w:val="0A682522"/>
    <w:rsid w:val="0A68703A"/>
    <w:rsid w:val="0A687CCA"/>
    <w:rsid w:val="0A695D54"/>
    <w:rsid w:val="0A73514E"/>
    <w:rsid w:val="0A775C8D"/>
    <w:rsid w:val="0A79028B"/>
    <w:rsid w:val="0A8455AD"/>
    <w:rsid w:val="0A851326"/>
    <w:rsid w:val="0A8F3F52"/>
    <w:rsid w:val="0A92134D"/>
    <w:rsid w:val="0A9D21CB"/>
    <w:rsid w:val="0AA047FC"/>
    <w:rsid w:val="0AA1223B"/>
    <w:rsid w:val="0AA329B0"/>
    <w:rsid w:val="0AAA7D00"/>
    <w:rsid w:val="0AB94B2B"/>
    <w:rsid w:val="0AC61296"/>
    <w:rsid w:val="0ACE49E2"/>
    <w:rsid w:val="0ACE5975"/>
    <w:rsid w:val="0AD14DBB"/>
    <w:rsid w:val="0AD3358C"/>
    <w:rsid w:val="0ADF0A36"/>
    <w:rsid w:val="0AE02304"/>
    <w:rsid w:val="0AE67C80"/>
    <w:rsid w:val="0AE918B4"/>
    <w:rsid w:val="0AE95411"/>
    <w:rsid w:val="0AEE2870"/>
    <w:rsid w:val="0AF53DB5"/>
    <w:rsid w:val="0AF85654"/>
    <w:rsid w:val="0AFB5144"/>
    <w:rsid w:val="0AFC15E8"/>
    <w:rsid w:val="0B0B35D9"/>
    <w:rsid w:val="0B0C10FF"/>
    <w:rsid w:val="0B0E3A09"/>
    <w:rsid w:val="0B0F4ED0"/>
    <w:rsid w:val="0B124B91"/>
    <w:rsid w:val="0B204BAA"/>
    <w:rsid w:val="0B224DC6"/>
    <w:rsid w:val="0B245807"/>
    <w:rsid w:val="0B3348DE"/>
    <w:rsid w:val="0B4275FD"/>
    <w:rsid w:val="0B48482D"/>
    <w:rsid w:val="0B60389D"/>
    <w:rsid w:val="0B605058"/>
    <w:rsid w:val="0B6571D3"/>
    <w:rsid w:val="0B68096F"/>
    <w:rsid w:val="0B6A6FC8"/>
    <w:rsid w:val="0B722295"/>
    <w:rsid w:val="0B745622"/>
    <w:rsid w:val="0B7D6235"/>
    <w:rsid w:val="0B8607BC"/>
    <w:rsid w:val="0B882E7B"/>
    <w:rsid w:val="0B9C06D5"/>
    <w:rsid w:val="0BA20B87"/>
    <w:rsid w:val="0BB043BA"/>
    <w:rsid w:val="0BB53255"/>
    <w:rsid w:val="0BC67F78"/>
    <w:rsid w:val="0BCE4606"/>
    <w:rsid w:val="0BD25B76"/>
    <w:rsid w:val="0BDE0CED"/>
    <w:rsid w:val="0BDE2A9B"/>
    <w:rsid w:val="0BDF6813"/>
    <w:rsid w:val="0BE467D4"/>
    <w:rsid w:val="0BFB32E4"/>
    <w:rsid w:val="0C0004C2"/>
    <w:rsid w:val="0C057227"/>
    <w:rsid w:val="0C140339"/>
    <w:rsid w:val="0C1741FF"/>
    <w:rsid w:val="0C2927F1"/>
    <w:rsid w:val="0C3112A9"/>
    <w:rsid w:val="0C346B5F"/>
    <w:rsid w:val="0C355AA8"/>
    <w:rsid w:val="0C375060"/>
    <w:rsid w:val="0C405504"/>
    <w:rsid w:val="0C4B0415"/>
    <w:rsid w:val="0C521AF9"/>
    <w:rsid w:val="0C5C69F1"/>
    <w:rsid w:val="0C676F35"/>
    <w:rsid w:val="0C6E7894"/>
    <w:rsid w:val="0C71390F"/>
    <w:rsid w:val="0C756362"/>
    <w:rsid w:val="0C796E9E"/>
    <w:rsid w:val="0C7C23AA"/>
    <w:rsid w:val="0C7C4062"/>
    <w:rsid w:val="0C7E7348"/>
    <w:rsid w:val="0C801220"/>
    <w:rsid w:val="0C873D5D"/>
    <w:rsid w:val="0C8830E9"/>
    <w:rsid w:val="0C930BAE"/>
    <w:rsid w:val="0C9C11D2"/>
    <w:rsid w:val="0C9F6D19"/>
    <w:rsid w:val="0CA830A9"/>
    <w:rsid w:val="0CB67574"/>
    <w:rsid w:val="0CC267E6"/>
    <w:rsid w:val="0CCE2B10"/>
    <w:rsid w:val="0CD37B05"/>
    <w:rsid w:val="0CF81CF5"/>
    <w:rsid w:val="0CF87B8D"/>
    <w:rsid w:val="0D004C93"/>
    <w:rsid w:val="0D0F4ED6"/>
    <w:rsid w:val="0D106986"/>
    <w:rsid w:val="0D1150F2"/>
    <w:rsid w:val="0D1C7D1F"/>
    <w:rsid w:val="0D1F590A"/>
    <w:rsid w:val="0D3342DC"/>
    <w:rsid w:val="0D35697A"/>
    <w:rsid w:val="0D3928BE"/>
    <w:rsid w:val="0D466B4A"/>
    <w:rsid w:val="0D4903E8"/>
    <w:rsid w:val="0D4A4AC2"/>
    <w:rsid w:val="0D51729D"/>
    <w:rsid w:val="0D5D4F39"/>
    <w:rsid w:val="0D605D6D"/>
    <w:rsid w:val="0D63594E"/>
    <w:rsid w:val="0D643474"/>
    <w:rsid w:val="0D674D12"/>
    <w:rsid w:val="0D6C2329"/>
    <w:rsid w:val="0D7C256C"/>
    <w:rsid w:val="0D8643D8"/>
    <w:rsid w:val="0D8B180E"/>
    <w:rsid w:val="0D957AD2"/>
    <w:rsid w:val="0D9A6E96"/>
    <w:rsid w:val="0D9C676A"/>
    <w:rsid w:val="0D9D0F99"/>
    <w:rsid w:val="0DA72454"/>
    <w:rsid w:val="0DAA5004"/>
    <w:rsid w:val="0DB46F19"/>
    <w:rsid w:val="0DC064DE"/>
    <w:rsid w:val="0DD142B2"/>
    <w:rsid w:val="0DD26630"/>
    <w:rsid w:val="0DD759F4"/>
    <w:rsid w:val="0DD904BC"/>
    <w:rsid w:val="0DDD6D83"/>
    <w:rsid w:val="0DED6FC6"/>
    <w:rsid w:val="0DFA16E3"/>
    <w:rsid w:val="0E3B16EB"/>
    <w:rsid w:val="0E3D4D49"/>
    <w:rsid w:val="0E480BC8"/>
    <w:rsid w:val="0E4B63E2"/>
    <w:rsid w:val="0E576B35"/>
    <w:rsid w:val="0E5C041E"/>
    <w:rsid w:val="0E625C06"/>
    <w:rsid w:val="0E6D0107"/>
    <w:rsid w:val="0E71409B"/>
    <w:rsid w:val="0E7224F8"/>
    <w:rsid w:val="0E72396F"/>
    <w:rsid w:val="0E73334B"/>
    <w:rsid w:val="0E7911EE"/>
    <w:rsid w:val="0E792F4F"/>
    <w:rsid w:val="0E83792A"/>
    <w:rsid w:val="0E896B75"/>
    <w:rsid w:val="0E8A515C"/>
    <w:rsid w:val="0E9658AF"/>
    <w:rsid w:val="0E9C3A80"/>
    <w:rsid w:val="0EA0228A"/>
    <w:rsid w:val="0EA537AD"/>
    <w:rsid w:val="0EA55AF2"/>
    <w:rsid w:val="0EB67D00"/>
    <w:rsid w:val="0EB8229E"/>
    <w:rsid w:val="0EBA17AC"/>
    <w:rsid w:val="0ECA37AB"/>
    <w:rsid w:val="0ECA4B48"/>
    <w:rsid w:val="0ECC7523"/>
    <w:rsid w:val="0ED21F60"/>
    <w:rsid w:val="0ED84E6F"/>
    <w:rsid w:val="0EDE2DB2"/>
    <w:rsid w:val="0EEA1757"/>
    <w:rsid w:val="0EF47767"/>
    <w:rsid w:val="0EF56BA2"/>
    <w:rsid w:val="0F0A3BA7"/>
    <w:rsid w:val="0F0D6331"/>
    <w:rsid w:val="0F111EEE"/>
    <w:rsid w:val="0F20466E"/>
    <w:rsid w:val="0F24110D"/>
    <w:rsid w:val="0F296723"/>
    <w:rsid w:val="0F2C75EB"/>
    <w:rsid w:val="0F312AB7"/>
    <w:rsid w:val="0F32084C"/>
    <w:rsid w:val="0F39623B"/>
    <w:rsid w:val="0F3A0931"/>
    <w:rsid w:val="0F4165A6"/>
    <w:rsid w:val="0F423341"/>
    <w:rsid w:val="0F56503F"/>
    <w:rsid w:val="0F5B755E"/>
    <w:rsid w:val="0F655282"/>
    <w:rsid w:val="0F684F69"/>
    <w:rsid w:val="0F753717"/>
    <w:rsid w:val="0F7D081D"/>
    <w:rsid w:val="0F824086"/>
    <w:rsid w:val="0F84395A"/>
    <w:rsid w:val="0F882D9D"/>
    <w:rsid w:val="0F89675E"/>
    <w:rsid w:val="0F8A6A96"/>
    <w:rsid w:val="0F8C6CB2"/>
    <w:rsid w:val="0F8E47D8"/>
    <w:rsid w:val="0FAE09D7"/>
    <w:rsid w:val="0FAE4E7B"/>
    <w:rsid w:val="0FB71F81"/>
    <w:rsid w:val="0FD333AD"/>
    <w:rsid w:val="0FDD306A"/>
    <w:rsid w:val="0FE144E8"/>
    <w:rsid w:val="0FE30A42"/>
    <w:rsid w:val="0FE402FD"/>
    <w:rsid w:val="0FE64614"/>
    <w:rsid w:val="0FE935C2"/>
    <w:rsid w:val="0FEB4D67"/>
    <w:rsid w:val="0FEC4814"/>
    <w:rsid w:val="0FF64060"/>
    <w:rsid w:val="0FFA1E6E"/>
    <w:rsid w:val="0FFC7994"/>
    <w:rsid w:val="0FFF1232"/>
    <w:rsid w:val="0FFF4F27"/>
    <w:rsid w:val="10030D22"/>
    <w:rsid w:val="10086339"/>
    <w:rsid w:val="10180C15"/>
    <w:rsid w:val="101A0FF9"/>
    <w:rsid w:val="101C1DE4"/>
    <w:rsid w:val="101F3682"/>
    <w:rsid w:val="102173FB"/>
    <w:rsid w:val="1028542E"/>
    <w:rsid w:val="102F63B0"/>
    <w:rsid w:val="103233B6"/>
    <w:rsid w:val="104220FC"/>
    <w:rsid w:val="10431903"/>
    <w:rsid w:val="10432995"/>
    <w:rsid w:val="10463305"/>
    <w:rsid w:val="10516C6D"/>
    <w:rsid w:val="10533619"/>
    <w:rsid w:val="106418F5"/>
    <w:rsid w:val="106474BB"/>
    <w:rsid w:val="1065378B"/>
    <w:rsid w:val="10703EDE"/>
    <w:rsid w:val="1071735E"/>
    <w:rsid w:val="10773D71"/>
    <w:rsid w:val="107E484D"/>
    <w:rsid w:val="108D3B8A"/>
    <w:rsid w:val="108D7E56"/>
    <w:rsid w:val="108F6A5A"/>
    <w:rsid w:val="10AA2913"/>
    <w:rsid w:val="10B169D0"/>
    <w:rsid w:val="10B22749"/>
    <w:rsid w:val="10B244F7"/>
    <w:rsid w:val="10BA33AD"/>
    <w:rsid w:val="10C20BDE"/>
    <w:rsid w:val="10CD30DE"/>
    <w:rsid w:val="10D80401"/>
    <w:rsid w:val="10DE3B20"/>
    <w:rsid w:val="10DF7692"/>
    <w:rsid w:val="10E072B6"/>
    <w:rsid w:val="10EF574B"/>
    <w:rsid w:val="10F60887"/>
    <w:rsid w:val="1103077A"/>
    <w:rsid w:val="11031AF2"/>
    <w:rsid w:val="110C1E59"/>
    <w:rsid w:val="110D7FF0"/>
    <w:rsid w:val="110F36F7"/>
    <w:rsid w:val="111807FE"/>
    <w:rsid w:val="111A52F1"/>
    <w:rsid w:val="111E1B8C"/>
    <w:rsid w:val="11205904"/>
    <w:rsid w:val="11221FCB"/>
    <w:rsid w:val="112A29FC"/>
    <w:rsid w:val="112F4F5E"/>
    <w:rsid w:val="113104DE"/>
    <w:rsid w:val="11447845"/>
    <w:rsid w:val="114C71BE"/>
    <w:rsid w:val="11511F61"/>
    <w:rsid w:val="1171577E"/>
    <w:rsid w:val="11843974"/>
    <w:rsid w:val="1187344D"/>
    <w:rsid w:val="1191235E"/>
    <w:rsid w:val="119B4D4D"/>
    <w:rsid w:val="11AB78C4"/>
    <w:rsid w:val="11AE2F10"/>
    <w:rsid w:val="11AE4CBE"/>
    <w:rsid w:val="11BE0516"/>
    <w:rsid w:val="11C12C43"/>
    <w:rsid w:val="11C224D4"/>
    <w:rsid w:val="11C95F9C"/>
    <w:rsid w:val="11CD67BD"/>
    <w:rsid w:val="11D87F8D"/>
    <w:rsid w:val="11E111FE"/>
    <w:rsid w:val="11E4445B"/>
    <w:rsid w:val="11E608FC"/>
    <w:rsid w:val="11F272A1"/>
    <w:rsid w:val="11F8062F"/>
    <w:rsid w:val="1202500A"/>
    <w:rsid w:val="120633E6"/>
    <w:rsid w:val="12072620"/>
    <w:rsid w:val="120E1C01"/>
    <w:rsid w:val="12107727"/>
    <w:rsid w:val="121A714F"/>
    <w:rsid w:val="122E5DFF"/>
    <w:rsid w:val="123F4C78"/>
    <w:rsid w:val="124710FE"/>
    <w:rsid w:val="12485112"/>
    <w:rsid w:val="124F64A1"/>
    <w:rsid w:val="12544E50"/>
    <w:rsid w:val="12555A81"/>
    <w:rsid w:val="125C13A6"/>
    <w:rsid w:val="126006AE"/>
    <w:rsid w:val="12647583"/>
    <w:rsid w:val="12661A3D"/>
    <w:rsid w:val="126C54BB"/>
    <w:rsid w:val="12790D45"/>
    <w:rsid w:val="127A7296"/>
    <w:rsid w:val="127D7C27"/>
    <w:rsid w:val="12865C3B"/>
    <w:rsid w:val="128B34F8"/>
    <w:rsid w:val="128F4F98"/>
    <w:rsid w:val="12994089"/>
    <w:rsid w:val="129E4331"/>
    <w:rsid w:val="12A83E03"/>
    <w:rsid w:val="12AC62F8"/>
    <w:rsid w:val="12AD766B"/>
    <w:rsid w:val="12BD2877"/>
    <w:rsid w:val="12C01BDA"/>
    <w:rsid w:val="12C14EC5"/>
    <w:rsid w:val="12D44BF8"/>
    <w:rsid w:val="12D90460"/>
    <w:rsid w:val="12EE1472"/>
    <w:rsid w:val="12EF3EDA"/>
    <w:rsid w:val="12FC5EFD"/>
    <w:rsid w:val="13037AFF"/>
    <w:rsid w:val="13070B2A"/>
    <w:rsid w:val="13080198"/>
    <w:rsid w:val="130B7EEE"/>
    <w:rsid w:val="13130C3B"/>
    <w:rsid w:val="131A1EB8"/>
    <w:rsid w:val="131C5581"/>
    <w:rsid w:val="131E2317"/>
    <w:rsid w:val="131E6CD1"/>
    <w:rsid w:val="13237F17"/>
    <w:rsid w:val="1324792E"/>
    <w:rsid w:val="132C07B9"/>
    <w:rsid w:val="13390EFF"/>
    <w:rsid w:val="13392CAD"/>
    <w:rsid w:val="1340403C"/>
    <w:rsid w:val="13427912"/>
    <w:rsid w:val="13511DA5"/>
    <w:rsid w:val="13516249"/>
    <w:rsid w:val="1356053A"/>
    <w:rsid w:val="13561AB1"/>
    <w:rsid w:val="135B2C24"/>
    <w:rsid w:val="135D43F8"/>
    <w:rsid w:val="135D699C"/>
    <w:rsid w:val="1360023A"/>
    <w:rsid w:val="13651CF4"/>
    <w:rsid w:val="136E5EEF"/>
    <w:rsid w:val="137B212C"/>
    <w:rsid w:val="137D719C"/>
    <w:rsid w:val="137F1009"/>
    <w:rsid w:val="138045A5"/>
    <w:rsid w:val="13845D50"/>
    <w:rsid w:val="13873A19"/>
    <w:rsid w:val="138A3509"/>
    <w:rsid w:val="138E124B"/>
    <w:rsid w:val="139879D4"/>
    <w:rsid w:val="139B74C4"/>
    <w:rsid w:val="13AB3BAB"/>
    <w:rsid w:val="13B567D8"/>
    <w:rsid w:val="13C364F9"/>
    <w:rsid w:val="13C61F27"/>
    <w:rsid w:val="13D25245"/>
    <w:rsid w:val="13F25F1E"/>
    <w:rsid w:val="13F41C12"/>
    <w:rsid w:val="13F56BD4"/>
    <w:rsid w:val="13F82B68"/>
    <w:rsid w:val="13F84916"/>
    <w:rsid w:val="140A109B"/>
    <w:rsid w:val="140B289C"/>
    <w:rsid w:val="140F27BD"/>
    <w:rsid w:val="14121CFA"/>
    <w:rsid w:val="14126C1E"/>
    <w:rsid w:val="14142AEA"/>
    <w:rsid w:val="141918E5"/>
    <w:rsid w:val="141A5D47"/>
    <w:rsid w:val="141D4B0C"/>
    <w:rsid w:val="143771ED"/>
    <w:rsid w:val="143911CB"/>
    <w:rsid w:val="14392C7E"/>
    <w:rsid w:val="14424FAF"/>
    <w:rsid w:val="14425B91"/>
    <w:rsid w:val="14463CEB"/>
    <w:rsid w:val="144D4C62"/>
    <w:rsid w:val="14575DF4"/>
    <w:rsid w:val="145F3C91"/>
    <w:rsid w:val="14636F44"/>
    <w:rsid w:val="1469652F"/>
    <w:rsid w:val="146F2378"/>
    <w:rsid w:val="146F2E2A"/>
    <w:rsid w:val="14706BA3"/>
    <w:rsid w:val="14775ED9"/>
    <w:rsid w:val="14777F31"/>
    <w:rsid w:val="14795A57"/>
    <w:rsid w:val="147C6D3D"/>
    <w:rsid w:val="147D0B06"/>
    <w:rsid w:val="147E6E3B"/>
    <w:rsid w:val="14891A12"/>
    <w:rsid w:val="148F7029"/>
    <w:rsid w:val="14945773"/>
    <w:rsid w:val="14B416E5"/>
    <w:rsid w:val="14B83929"/>
    <w:rsid w:val="14BC7869"/>
    <w:rsid w:val="14BD1DC5"/>
    <w:rsid w:val="14CD142E"/>
    <w:rsid w:val="14CF5677"/>
    <w:rsid w:val="14D56BD6"/>
    <w:rsid w:val="14DC7D94"/>
    <w:rsid w:val="14DE58BA"/>
    <w:rsid w:val="14E26D94"/>
    <w:rsid w:val="14E31122"/>
    <w:rsid w:val="14E629C1"/>
    <w:rsid w:val="14E82BDD"/>
    <w:rsid w:val="14F47714"/>
    <w:rsid w:val="14FC21E4"/>
    <w:rsid w:val="14FE41AE"/>
    <w:rsid w:val="150572EB"/>
    <w:rsid w:val="15107A3E"/>
    <w:rsid w:val="151D2886"/>
    <w:rsid w:val="151F6DDC"/>
    <w:rsid w:val="152A4FA3"/>
    <w:rsid w:val="152B7943"/>
    <w:rsid w:val="15316332"/>
    <w:rsid w:val="15351D62"/>
    <w:rsid w:val="154455E6"/>
    <w:rsid w:val="15466355"/>
    <w:rsid w:val="154D2A40"/>
    <w:rsid w:val="155174FA"/>
    <w:rsid w:val="155602DB"/>
    <w:rsid w:val="15671D54"/>
    <w:rsid w:val="15736119"/>
    <w:rsid w:val="157924A9"/>
    <w:rsid w:val="157F0015"/>
    <w:rsid w:val="158B190C"/>
    <w:rsid w:val="158C5316"/>
    <w:rsid w:val="1599334B"/>
    <w:rsid w:val="15B50D11"/>
    <w:rsid w:val="15B72137"/>
    <w:rsid w:val="15C745A0"/>
    <w:rsid w:val="15CE43FE"/>
    <w:rsid w:val="15CF16A7"/>
    <w:rsid w:val="15D777A5"/>
    <w:rsid w:val="15E7531B"/>
    <w:rsid w:val="15EA39A1"/>
    <w:rsid w:val="15ED1FDD"/>
    <w:rsid w:val="15F221E6"/>
    <w:rsid w:val="15FD7FC2"/>
    <w:rsid w:val="16000332"/>
    <w:rsid w:val="1606331B"/>
    <w:rsid w:val="16083DA7"/>
    <w:rsid w:val="160C6ECE"/>
    <w:rsid w:val="161651B5"/>
    <w:rsid w:val="161B6FCD"/>
    <w:rsid w:val="16227A29"/>
    <w:rsid w:val="162B4B2F"/>
    <w:rsid w:val="16315EBE"/>
    <w:rsid w:val="163D2AB4"/>
    <w:rsid w:val="165D6CB3"/>
    <w:rsid w:val="16610D1A"/>
    <w:rsid w:val="166E62D3"/>
    <w:rsid w:val="166E7112"/>
    <w:rsid w:val="16731D38"/>
    <w:rsid w:val="167B2CE0"/>
    <w:rsid w:val="167F4E7B"/>
    <w:rsid w:val="16826672"/>
    <w:rsid w:val="16866209"/>
    <w:rsid w:val="16897AA8"/>
    <w:rsid w:val="168A22DD"/>
    <w:rsid w:val="16922E00"/>
    <w:rsid w:val="16922FCB"/>
    <w:rsid w:val="169320DD"/>
    <w:rsid w:val="16A50D85"/>
    <w:rsid w:val="16AB2114"/>
    <w:rsid w:val="16AD19E8"/>
    <w:rsid w:val="16B234A2"/>
    <w:rsid w:val="16B96A57"/>
    <w:rsid w:val="16CB00C0"/>
    <w:rsid w:val="16CF40B0"/>
    <w:rsid w:val="16E64EFA"/>
    <w:rsid w:val="16E67F69"/>
    <w:rsid w:val="16EA2C3C"/>
    <w:rsid w:val="16EA49EA"/>
    <w:rsid w:val="16F5040B"/>
    <w:rsid w:val="1703785A"/>
    <w:rsid w:val="170434D7"/>
    <w:rsid w:val="17055991"/>
    <w:rsid w:val="17086B98"/>
    <w:rsid w:val="17167ACC"/>
    <w:rsid w:val="171B1048"/>
    <w:rsid w:val="172123D6"/>
    <w:rsid w:val="17295C97"/>
    <w:rsid w:val="1734037F"/>
    <w:rsid w:val="1735378C"/>
    <w:rsid w:val="17487963"/>
    <w:rsid w:val="174A5143"/>
    <w:rsid w:val="174E46EE"/>
    <w:rsid w:val="174F05A1"/>
    <w:rsid w:val="174F0CF1"/>
    <w:rsid w:val="17514A69"/>
    <w:rsid w:val="176302F9"/>
    <w:rsid w:val="176C3078"/>
    <w:rsid w:val="176D2058"/>
    <w:rsid w:val="1781324A"/>
    <w:rsid w:val="178E7819"/>
    <w:rsid w:val="179761F4"/>
    <w:rsid w:val="179A1849"/>
    <w:rsid w:val="17A37C62"/>
    <w:rsid w:val="17A53209"/>
    <w:rsid w:val="17AD77C6"/>
    <w:rsid w:val="17B217D1"/>
    <w:rsid w:val="17B60D70"/>
    <w:rsid w:val="17B80644"/>
    <w:rsid w:val="17B9260F"/>
    <w:rsid w:val="17BE5353"/>
    <w:rsid w:val="17BE7C25"/>
    <w:rsid w:val="17CC0594"/>
    <w:rsid w:val="17D31922"/>
    <w:rsid w:val="17D84957"/>
    <w:rsid w:val="17E4768B"/>
    <w:rsid w:val="17E70F2A"/>
    <w:rsid w:val="17EA0A1A"/>
    <w:rsid w:val="17F277BB"/>
    <w:rsid w:val="17F41747"/>
    <w:rsid w:val="17FA434C"/>
    <w:rsid w:val="17FF6273"/>
    <w:rsid w:val="180513B0"/>
    <w:rsid w:val="180A4C18"/>
    <w:rsid w:val="180C2DD2"/>
    <w:rsid w:val="180C6E5D"/>
    <w:rsid w:val="181066D2"/>
    <w:rsid w:val="18251A52"/>
    <w:rsid w:val="182E0907"/>
    <w:rsid w:val="1832236F"/>
    <w:rsid w:val="184A3267"/>
    <w:rsid w:val="184B14B9"/>
    <w:rsid w:val="184C3483"/>
    <w:rsid w:val="184E0FA9"/>
    <w:rsid w:val="18544624"/>
    <w:rsid w:val="186434A2"/>
    <w:rsid w:val="186802BC"/>
    <w:rsid w:val="18680E89"/>
    <w:rsid w:val="18694035"/>
    <w:rsid w:val="186B3909"/>
    <w:rsid w:val="186E164B"/>
    <w:rsid w:val="18706B5F"/>
    <w:rsid w:val="18756535"/>
    <w:rsid w:val="1876405C"/>
    <w:rsid w:val="187A7FF0"/>
    <w:rsid w:val="187F4775"/>
    <w:rsid w:val="187F5606"/>
    <w:rsid w:val="18923305"/>
    <w:rsid w:val="189501D2"/>
    <w:rsid w:val="18A40BC9"/>
    <w:rsid w:val="18AE37F5"/>
    <w:rsid w:val="18B2778A"/>
    <w:rsid w:val="18B43502"/>
    <w:rsid w:val="18D23988"/>
    <w:rsid w:val="18D936A0"/>
    <w:rsid w:val="18DE057F"/>
    <w:rsid w:val="18DE232D"/>
    <w:rsid w:val="18E272AF"/>
    <w:rsid w:val="18E60132"/>
    <w:rsid w:val="18EF5A63"/>
    <w:rsid w:val="18F02060"/>
    <w:rsid w:val="18F13AF5"/>
    <w:rsid w:val="18F20B2D"/>
    <w:rsid w:val="19017DC9"/>
    <w:rsid w:val="191B6753"/>
    <w:rsid w:val="191D454D"/>
    <w:rsid w:val="19255BB9"/>
    <w:rsid w:val="193006AE"/>
    <w:rsid w:val="19394EDE"/>
    <w:rsid w:val="193D1546"/>
    <w:rsid w:val="19410B0E"/>
    <w:rsid w:val="19461C80"/>
    <w:rsid w:val="19461F1D"/>
    <w:rsid w:val="19487046"/>
    <w:rsid w:val="19510EDB"/>
    <w:rsid w:val="1954439D"/>
    <w:rsid w:val="19630A84"/>
    <w:rsid w:val="19637223"/>
    <w:rsid w:val="1969544D"/>
    <w:rsid w:val="197D7D98"/>
    <w:rsid w:val="198C1F40"/>
    <w:rsid w:val="198F7ACB"/>
    <w:rsid w:val="199D135E"/>
    <w:rsid w:val="19A21F94"/>
    <w:rsid w:val="19A95566"/>
    <w:rsid w:val="19B4308D"/>
    <w:rsid w:val="19B577A7"/>
    <w:rsid w:val="19B95627"/>
    <w:rsid w:val="19C06268"/>
    <w:rsid w:val="19C534ED"/>
    <w:rsid w:val="19DB2D10"/>
    <w:rsid w:val="19E219A9"/>
    <w:rsid w:val="19E349A4"/>
    <w:rsid w:val="19E51499"/>
    <w:rsid w:val="19EC149E"/>
    <w:rsid w:val="19F34E52"/>
    <w:rsid w:val="19F57D72"/>
    <w:rsid w:val="19F93196"/>
    <w:rsid w:val="19FB6838"/>
    <w:rsid w:val="1A073B05"/>
    <w:rsid w:val="1A0861B3"/>
    <w:rsid w:val="1A1E49AB"/>
    <w:rsid w:val="1A204BC7"/>
    <w:rsid w:val="1A22449B"/>
    <w:rsid w:val="1A265F9B"/>
    <w:rsid w:val="1A294CEC"/>
    <w:rsid w:val="1A2B427B"/>
    <w:rsid w:val="1A3E3269"/>
    <w:rsid w:val="1A404921"/>
    <w:rsid w:val="1A4F7BE7"/>
    <w:rsid w:val="1A5463ED"/>
    <w:rsid w:val="1A606D71"/>
    <w:rsid w:val="1A622AE9"/>
    <w:rsid w:val="1A687E40"/>
    <w:rsid w:val="1A692B20"/>
    <w:rsid w:val="1A693E78"/>
    <w:rsid w:val="1A742769"/>
    <w:rsid w:val="1A8D034A"/>
    <w:rsid w:val="1A8F17E2"/>
    <w:rsid w:val="1A951111"/>
    <w:rsid w:val="1A983FEE"/>
    <w:rsid w:val="1A9A6727"/>
    <w:rsid w:val="1A9B0BEB"/>
    <w:rsid w:val="1AA94BBC"/>
    <w:rsid w:val="1AAF7F51"/>
    <w:rsid w:val="1AB7360D"/>
    <w:rsid w:val="1AC3512B"/>
    <w:rsid w:val="1AC51736"/>
    <w:rsid w:val="1AE1340A"/>
    <w:rsid w:val="1AE3458F"/>
    <w:rsid w:val="1AE94FB9"/>
    <w:rsid w:val="1AEA675D"/>
    <w:rsid w:val="1AF91E57"/>
    <w:rsid w:val="1AFB1F85"/>
    <w:rsid w:val="1B080547"/>
    <w:rsid w:val="1B0D62A9"/>
    <w:rsid w:val="1B0E2C71"/>
    <w:rsid w:val="1B193AF0"/>
    <w:rsid w:val="1B283033"/>
    <w:rsid w:val="1B3B25E2"/>
    <w:rsid w:val="1B3F107D"/>
    <w:rsid w:val="1B4D553A"/>
    <w:rsid w:val="1B5055FC"/>
    <w:rsid w:val="1B52666E"/>
    <w:rsid w:val="1B544B28"/>
    <w:rsid w:val="1B666609"/>
    <w:rsid w:val="1B721452"/>
    <w:rsid w:val="1B742AD4"/>
    <w:rsid w:val="1B751B6D"/>
    <w:rsid w:val="1B8A679C"/>
    <w:rsid w:val="1BAF6202"/>
    <w:rsid w:val="1BB45658"/>
    <w:rsid w:val="1BB57C9A"/>
    <w:rsid w:val="1BBB0703"/>
    <w:rsid w:val="1BE35EAC"/>
    <w:rsid w:val="1BE51C24"/>
    <w:rsid w:val="1BE91714"/>
    <w:rsid w:val="1BF43C15"/>
    <w:rsid w:val="1BF754B3"/>
    <w:rsid w:val="1BF9747E"/>
    <w:rsid w:val="1BFC2ACA"/>
    <w:rsid w:val="1BFE6842"/>
    <w:rsid w:val="1C0E71D8"/>
    <w:rsid w:val="1C0F6CA1"/>
    <w:rsid w:val="1C1659F0"/>
    <w:rsid w:val="1C1806F6"/>
    <w:rsid w:val="1C1E5A3E"/>
    <w:rsid w:val="1C247518"/>
    <w:rsid w:val="1C25614E"/>
    <w:rsid w:val="1C295FB5"/>
    <w:rsid w:val="1C3004E5"/>
    <w:rsid w:val="1C3B5CE8"/>
    <w:rsid w:val="1C3E1334"/>
    <w:rsid w:val="1C5823F6"/>
    <w:rsid w:val="1C5841A4"/>
    <w:rsid w:val="1C651F93"/>
    <w:rsid w:val="1C6B60F6"/>
    <w:rsid w:val="1C6C2B3F"/>
    <w:rsid w:val="1C735482"/>
    <w:rsid w:val="1C827473"/>
    <w:rsid w:val="1C8808D7"/>
    <w:rsid w:val="1C96496D"/>
    <w:rsid w:val="1C9D24FF"/>
    <w:rsid w:val="1CA556C4"/>
    <w:rsid w:val="1CAB784F"/>
    <w:rsid w:val="1CAE2016"/>
    <w:rsid w:val="1CB33AD0"/>
    <w:rsid w:val="1CBE3B31"/>
    <w:rsid w:val="1CCB2355"/>
    <w:rsid w:val="1CCE26B8"/>
    <w:rsid w:val="1CD008A6"/>
    <w:rsid w:val="1CD550E9"/>
    <w:rsid w:val="1CD83537"/>
    <w:rsid w:val="1CDD0B4D"/>
    <w:rsid w:val="1CE3683B"/>
    <w:rsid w:val="1CE90FCA"/>
    <w:rsid w:val="1CE92F3A"/>
    <w:rsid w:val="1CEA6437"/>
    <w:rsid w:val="1CEC4CF8"/>
    <w:rsid w:val="1CEE2EC7"/>
    <w:rsid w:val="1CF77E61"/>
    <w:rsid w:val="1CF87E33"/>
    <w:rsid w:val="1CFC0FD3"/>
    <w:rsid w:val="1CFC7225"/>
    <w:rsid w:val="1D143445"/>
    <w:rsid w:val="1D1907E7"/>
    <w:rsid w:val="1D383206"/>
    <w:rsid w:val="1D3C1D18"/>
    <w:rsid w:val="1D3D5587"/>
    <w:rsid w:val="1D3F35B6"/>
    <w:rsid w:val="1D505F15"/>
    <w:rsid w:val="1D612983"/>
    <w:rsid w:val="1D6152DA"/>
    <w:rsid w:val="1D757A83"/>
    <w:rsid w:val="1D7D43B4"/>
    <w:rsid w:val="1D7E2B06"/>
    <w:rsid w:val="1D7E50DB"/>
    <w:rsid w:val="1D816E18"/>
    <w:rsid w:val="1D8611E5"/>
    <w:rsid w:val="1D862F93"/>
    <w:rsid w:val="1D867CE0"/>
    <w:rsid w:val="1D943902"/>
    <w:rsid w:val="1D9456B0"/>
    <w:rsid w:val="1DB35D65"/>
    <w:rsid w:val="1DBD59E6"/>
    <w:rsid w:val="1DC80A28"/>
    <w:rsid w:val="1DCB4E4A"/>
    <w:rsid w:val="1DCE65F7"/>
    <w:rsid w:val="1DD962FB"/>
    <w:rsid w:val="1DDC0E05"/>
    <w:rsid w:val="1DE57CB9"/>
    <w:rsid w:val="1DE90D36"/>
    <w:rsid w:val="1DF0665E"/>
    <w:rsid w:val="1DF20628"/>
    <w:rsid w:val="1DF41552"/>
    <w:rsid w:val="1DF76CB6"/>
    <w:rsid w:val="1DFE6FCD"/>
    <w:rsid w:val="1E1D0859"/>
    <w:rsid w:val="1E2347C0"/>
    <w:rsid w:val="1E267705"/>
    <w:rsid w:val="1E2C3B3A"/>
    <w:rsid w:val="1E3C588F"/>
    <w:rsid w:val="1E474BEE"/>
    <w:rsid w:val="1E510F27"/>
    <w:rsid w:val="1E5C4CAD"/>
    <w:rsid w:val="1E605592"/>
    <w:rsid w:val="1E6432D4"/>
    <w:rsid w:val="1E6C0104"/>
    <w:rsid w:val="1E700A87"/>
    <w:rsid w:val="1E7159F1"/>
    <w:rsid w:val="1E71779F"/>
    <w:rsid w:val="1E767F60"/>
    <w:rsid w:val="1E8C45D9"/>
    <w:rsid w:val="1E911BEF"/>
    <w:rsid w:val="1E9A790E"/>
    <w:rsid w:val="1EA54868"/>
    <w:rsid w:val="1EA5569B"/>
    <w:rsid w:val="1EA638ED"/>
    <w:rsid w:val="1EAC4C7B"/>
    <w:rsid w:val="1EAE09F3"/>
    <w:rsid w:val="1EB53B30"/>
    <w:rsid w:val="1EC7108A"/>
    <w:rsid w:val="1ED241B0"/>
    <w:rsid w:val="1EDA3596"/>
    <w:rsid w:val="1EDB10BC"/>
    <w:rsid w:val="1EDC730E"/>
    <w:rsid w:val="1EDF6DFF"/>
    <w:rsid w:val="1EE25AC2"/>
    <w:rsid w:val="1EE610FD"/>
    <w:rsid w:val="1EEC12AE"/>
    <w:rsid w:val="1EFC5F4A"/>
    <w:rsid w:val="1F021BB0"/>
    <w:rsid w:val="1F0959E6"/>
    <w:rsid w:val="1F0C74C8"/>
    <w:rsid w:val="1F0E3240"/>
    <w:rsid w:val="1F176A48"/>
    <w:rsid w:val="1F1A3993"/>
    <w:rsid w:val="1F1B39C5"/>
    <w:rsid w:val="1F1D16D5"/>
    <w:rsid w:val="1F3003F0"/>
    <w:rsid w:val="1F3E1D77"/>
    <w:rsid w:val="1F4D2425"/>
    <w:rsid w:val="1F6317DE"/>
    <w:rsid w:val="1F6747C1"/>
    <w:rsid w:val="1F7A08D5"/>
    <w:rsid w:val="1F7C464D"/>
    <w:rsid w:val="1F90634B"/>
    <w:rsid w:val="1F94071F"/>
    <w:rsid w:val="1F9A5927"/>
    <w:rsid w:val="1FB40652"/>
    <w:rsid w:val="1FB72A1D"/>
    <w:rsid w:val="1FC23AE2"/>
    <w:rsid w:val="1FC65D00"/>
    <w:rsid w:val="1FCD30FB"/>
    <w:rsid w:val="1FD77AD6"/>
    <w:rsid w:val="1FE521F3"/>
    <w:rsid w:val="1FE87F35"/>
    <w:rsid w:val="1FEA7809"/>
    <w:rsid w:val="1FF22B46"/>
    <w:rsid w:val="1FFF3743"/>
    <w:rsid w:val="2002269C"/>
    <w:rsid w:val="2007660D"/>
    <w:rsid w:val="201007A7"/>
    <w:rsid w:val="20122B01"/>
    <w:rsid w:val="201900EE"/>
    <w:rsid w:val="2020332C"/>
    <w:rsid w:val="202F346E"/>
    <w:rsid w:val="2036264E"/>
    <w:rsid w:val="203B0065"/>
    <w:rsid w:val="203C3DDD"/>
    <w:rsid w:val="20441F46"/>
    <w:rsid w:val="204A6C1A"/>
    <w:rsid w:val="204B664A"/>
    <w:rsid w:val="205B1129"/>
    <w:rsid w:val="205E3D53"/>
    <w:rsid w:val="205E54B0"/>
    <w:rsid w:val="2063580D"/>
    <w:rsid w:val="2073620B"/>
    <w:rsid w:val="20765541"/>
    <w:rsid w:val="20790B8D"/>
    <w:rsid w:val="20803CC9"/>
    <w:rsid w:val="20832045"/>
    <w:rsid w:val="2087058A"/>
    <w:rsid w:val="20934234"/>
    <w:rsid w:val="20943313"/>
    <w:rsid w:val="209854B7"/>
    <w:rsid w:val="20A025BE"/>
    <w:rsid w:val="20AA09DE"/>
    <w:rsid w:val="20B26BD9"/>
    <w:rsid w:val="20B41BC5"/>
    <w:rsid w:val="20B46606"/>
    <w:rsid w:val="20BA367F"/>
    <w:rsid w:val="20BE2A44"/>
    <w:rsid w:val="20C73087"/>
    <w:rsid w:val="20CE712B"/>
    <w:rsid w:val="20D12BB7"/>
    <w:rsid w:val="20D63E58"/>
    <w:rsid w:val="20D66D3A"/>
    <w:rsid w:val="20DF30E6"/>
    <w:rsid w:val="20E21E67"/>
    <w:rsid w:val="20E266AB"/>
    <w:rsid w:val="20EA66C3"/>
    <w:rsid w:val="20F546B7"/>
    <w:rsid w:val="20F66299"/>
    <w:rsid w:val="20FD356C"/>
    <w:rsid w:val="210668C5"/>
    <w:rsid w:val="21262AC3"/>
    <w:rsid w:val="212A5A00"/>
    <w:rsid w:val="212D20A3"/>
    <w:rsid w:val="2130749E"/>
    <w:rsid w:val="213351E0"/>
    <w:rsid w:val="21410299"/>
    <w:rsid w:val="21486EDD"/>
    <w:rsid w:val="21520D77"/>
    <w:rsid w:val="21574CF7"/>
    <w:rsid w:val="21586079"/>
    <w:rsid w:val="215A451A"/>
    <w:rsid w:val="215B5A99"/>
    <w:rsid w:val="216655B5"/>
    <w:rsid w:val="21667363"/>
    <w:rsid w:val="216677C8"/>
    <w:rsid w:val="216755D4"/>
    <w:rsid w:val="216B0107"/>
    <w:rsid w:val="217B0F40"/>
    <w:rsid w:val="21800818"/>
    <w:rsid w:val="21801F80"/>
    <w:rsid w:val="21867A05"/>
    <w:rsid w:val="21904C3A"/>
    <w:rsid w:val="219739C1"/>
    <w:rsid w:val="21A22FF1"/>
    <w:rsid w:val="21A34113"/>
    <w:rsid w:val="21A954A2"/>
    <w:rsid w:val="21C1581E"/>
    <w:rsid w:val="21C27620"/>
    <w:rsid w:val="21C44C50"/>
    <w:rsid w:val="21C562A3"/>
    <w:rsid w:val="21CB5418"/>
    <w:rsid w:val="21CF4F08"/>
    <w:rsid w:val="21D4251F"/>
    <w:rsid w:val="21D56297"/>
    <w:rsid w:val="21D97B35"/>
    <w:rsid w:val="21DC5877"/>
    <w:rsid w:val="21F42BC1"/>
    <w:rsid w:val="21F506E7"/>
    <w:rsid w:val="21F540A6"/>
    <w:rsid w:val="21F7445F"/>
    <w:rsid w:val="21FC1A76"/>
    <w:rsid w:val="2201585E"/>
    <w:rsid w:val="22032E04"/>
    <w:rsid w:val="220A23E4"/>
    <w:rsid w:val="220C32E1"/>
    <w:rsid w:val="22205764"/>
    <w:rsid w:val="22244B28"/>
    <w:rsid w:val="22280ABD"/>
    <w:rsid w:val="222A65E3"/>
    <w:rsid w:val="222A6F66"/>
    <w:rsid w:val="222D1C2F"/>
    <w:rsid w:val="22345B5B"/>
    <w:rsid w:val="2237485C"/>
    <w:rsid w:val="223C6316"/>
    <w:rsid w:val="22405E06"/>
    <w:rsid w:val="224A05AA"/>
    <w:rsid w:val="224A19C9"/>
    <w:rsid w:val="224B494C"/>
    <w:rsid w:val="22531561"/>
    <w:rsid w:val="22561186"/>
    <w:rsid w:val="22564683"/>
    <w:rsid w:val="22625D7D"/>
    <w:rsid w:val="226B6E78"/>
    <w:rsid w:val="228026A7"/>
    <w:rsid w:val="228201CD"/>
    <w:rsid w:val="228C128A"/>
    <w:rsid w:val="228E1F89"/>
    <w:rsid w:val="228F4698"/>
    <w:rsid w:val="22A04AF7"/>
    <w:rsid w:val="22B20386"/>
    <w:rsid w:val="22BB723B"/>
    <w:rsid w:val="22BE6D2B"/>
    <w:rsid w:val="22D62B80"/>
    <w:rsid w:val="22DE60F6"/>
    <w:rsid w:val="22E5075C"/>
    <w:rsid w:val="22E570DC"/>
    <w:rsid w:val="22F73A02"/>
    <w:rsid w:val="22F866E1"/>
    <w:rsid w:val="2302130E"/>
    <w:rsid w:val="230E380E"/>
    <w:rsid w:val="230F62D3"/>
    <w:rsid w:val="231D1CA3"/>
    <w:rsid w:val="231F6004"/>
    <w:rsid w:val="23264FFC"/>
    <w:rsid w:val="232E2103"/>
    <w:rsid w:val="23492A98"/>
    <w:rsid w:val="234E00AF"/>
    <w:rsid w:val="235002CB"/>
    <w:rsid w:val="235C0A1E"/>
    <w:rsid w:val="235F4E4A"/>
    <w:rsid w:val="236B2C2C"/>
    <w:rsid w:val="236E2B22"/>
    <w:rsid w:val="23766CD0"/>
    <w:rsid w:val="23782E11"/>
    <w:rsid w:val="2378337E"/>
    <w:rsid w:val="2386343F"/>
    <w:rsid w:val="238A5D26"/>
    <w:rsid w:val="2390198C"/>
    <w:rsid w:val="239B5CFE"/>
    <w:rsid w:val="239C706C"/>
    <w:rsid w:val="23A91789"/>
    <w:rsid w:val="23B343B6"/>
    <w:rsid w:val="23CE1A7B"/>
    <w:rsid w:val="23F23130"/>
    <w:rsid w:val="23F7340C"/>
    <w:rsid w:val="23FF077D"/>
    <w:rsid w:val="2404570F"/>
    <w:rsid w:val="24125A3F"/>
    <w:rsid w:val="24174B94"/>
    <w:rsid w:val="241D3F64"/>
    <w:rsid w:val="24294678"/>
    <w:rsid w:val="243C25FD"/>
    <w:rsid w:val="244514B2"/>
    <w:rsid w:val="244A2F6C"/>
    <w:rsid w:val="244D0366"/>
    <w:rsid w:val="244D7080"/>
    <w:rsid w:val="24547947"/>
    <w:rsid w:val="245B6F27"/>
    <w:rsid w:val="246F4781"/>
    <w:rsid w:val="24711EDA"/>
    <w:rsid w:val="247B25F8"/>
    <w:rsid w:val="24853925"/>
    <w:rsid w:val="248F6BD1"/>
    <w:rsid w:val="249250D1"/>
    <w:rsid w:val="24976F4B"/>
    <w:rsid w:val="249E0BC2"/>
    <w:rsid w:val="24B258E3"/>
    <w:rsid w:val="24B75831"/>
    <w:rsid w:val="24B76D91"/>
    <w:rsid w:val="24BB1C98"/>
    <w:rsid w:val="24C34ACD"/>
    <w:rsid w:val="24C3687B"/>
    <w:rsid w:val="24C745BD"/>
    <w:rsid w:val="24D040C9"/>
    <w:rsid w:val="24D07F8B"/>
    <w:rsid w:val="24D932CD"/>
    <w:rsid w:val="24DC46CA"/>
    <w:rsid w:val="24E2171E"/>
    <w:rsid w:val="24F1163A"/>
    <w:rsid w:val="24F9229C"/>
    <w:rsid w:val="24FB028B"/>
    <w:rsid w:val="250273A3"/>
    <w:rsid w:val="250B6FF8"/>
    <w:rsid w:val="25137802"/>
    <w:rsid w:val="251B66B7"/>
    <w:rsid w:val="251C3122"/>
    <w:rsid w:val="25270BB7"/>
    <w:rsid w:val="25290DD3"/>
    <w:rsid w:val="2536529E"/>
    <w:rsid w:val="25387660"/>
    <w:rsid w:val="25453733"/>
    <w:rsid w:val="25565941"/>
    <w:rsid w:val="255A0137"/>
    <w:rsid w:val="256805C6"/>
    <w:rsid w:val="25692F2B"/>
    <w:rsid w:val="256A6C93"/>
    <w:rsid w:val="256D3B90"/>
    <w:rsid w:val="256E4A38"/>
    <w:rsid w:val="25800BCC"/>
    <w:rsid w:val="25823640"/>
    <w:rsid w:val="25891872"/>
    <w:rsid w:val="258D59F7"/>
    <w:rsid w:val="25902C01"/>
    <w:rsid w:val="259163E1"/>
    <w:rsid w:val="25BA7E52"/>
    <w:rsid w:val="25BD32CA"/>
    <w:rsid w:val="25C23EA8"/>
    <w:rsid w:val="25C32136"/>
    <w:rsid w:val="25C32FD6"/>
    <w:rsid w:val="25CE3729"/>
    <w:rsid w:val="25D80104"/>
    <w:rsid w:val="25DA1FF8"/>
    <w:rsid w:val="25ED1E01"/>
    <w:rsid w:val="25F128D7"/>
    <w:rsid w:val="25FB1F49"/>
    <w:rsid w:val="25FD4869"/>
    <w:rsid w:val="25FD563E"/>
    <w:rsid w:val="26086C3B"/>
    <w:rsid w:val="260F40AD"/>
    <w:rsid w:val="26105AEF"/>
    <w:rsid w:val="261455E0"/>
    <w:rsid w:val="261C5064"/>
    <w:rsid w:val="261C6242"/>
    <w:rsid w:val="262014A0"/>
    <w:rsid w:val="263C68E5"/>
    <w:rsid w:val="26415830"/>
    <w:rsid w:val="26463E50"/>
    <w:rsid w:val="264D28A0"/>
    <w:rsid w:val="265515CF"/>
    <w:rsid w:val="26591245"/>
    <w:rsid w:val="266100F9"/>
    <w:rsid w:val="26707BF5"/>
    <w:rsid w:val="26812549"/>
    <w:rsid w:val="2683629D"/>
    <w:rsid w:val="26874699"/>
    <w:rsid w:val="268B33C8"/>
    <w:rsid w:val="268D5392"/>
    <w:rsid w:val="268F4C66"/>
    <w:rsid w:val="26950C42"/>
    <w:rsid w:val="26A214B2"/>
    <w:rsid w:val="26A56238"/>
    <w:rsid w:val="26B41329"/>
    <w:rsid w:val="26B67816"/>
    <w:rsid w:val="26BC0EF7"/>
    <w:rsid w:val="26C4140B"/>
    <w:rsid w:val="26C54B2C"/>
    <w:rsid w:val="26CC62AE"/>
    <w:rsid w:val="26CE5E0A"/>
    <w:rsid w:val="26E34FB2"/>
    <w:rsid w:val="26E36D60"/>
    <w:rsid w:val="27003DB6"/>
    <w:rsid w:val="27070CA1"/>
    <w:rsid w:val="271061E3"/>
    <w:rsid w:val="27124CBB"/>
    <w:rsid w:val="27154251"/>
    <w:rsid w:val="271F2FFA"/>
    <w:rsid w:val="27247AA4"/>
    <w:rsid w:val="272C4BAB"/>
    <w:rsid w:val="272F01F7"/>
    <w:rsid w:val="2738348F"/>
    <w:rsid w:val="273E668C"/>
    <w:rsid w:val="27483067"/>
    <w:rsid w:val="274E12B2"/>
    <w:rsid w:val="274E68CF"/>
    <w:rsid w:val="27546E33"/>
    <w:rsid w:val="275B2A8B"/>
    <w:rsid w:val="275D2FB6"/>
    <w:rsid w:val="27675BE3"/>
    <w:rsid w:val="27693709"/>
    <w:rsid w:val="27725822"/>
    <w:rsid w:val="27752695"/>
    <w:rsid w:val="27802801"/>
    <w:rsid w:val="27A730C0"/>
    <w:rsid w:val="27AA1FC1"/>
    <w:rsid w:val="27AE0550"/>
    <w:rsid w:val="27B801ED"/>
    <w:rsid w:val="27B829E6"/>
    <w:rsid w:val="27CA188D"/>
    <w:rsid w:val="27CE31E8"/>
    <w:rsid w:val="27D16615"/>
    <w:rsid w:val="27D35027"/>
    <w:rsid w:val="27D52B4D"/>
    <w:rsid w:val="27D8088F"/>
    <w:rsid w:val="27D86AE1"/>
    <w:rsid w:val="27DF1C1D"/>
    <w:rsid w:val="27E33DFE"/>
    <w:rsid w:val="27EF00EE"/>
    <w:rsid w:val="27F136FF"/>
    <w:rsid w:val="27FB756D"/>
    <w:rsid w:val="27FF5E1C"/>
    <w:rsid w:val="280276BA"/>
    <w:rsid w:val="28072F22"/>
    <w:rsid w:val="28133677"/>
    <w:rsid w:val="281C69CE"/>
    <w:rsid w:val="28221B70"/>
    <w:rsid w:val="28286CB1"/>
    <w:rsid w:val="282F4953"/>
    <w:rsid w:val="28305FD5"/>
    <w:rsid w:val="28333D17"/>
    <w:rsid w:val="283341FE"/>
    <w:rsid w:val="283D06F2"/>
    <w:rsid w:val="28506677"/>
    <w:rsid w:val="28520641"/>
    <w:rsid w:val="28576242"/>
    <w:rsid w:val="285E6A03"/>
    <w:rsid w:val="28665E9B"/>
    <w:rsid w:val="2868614B"/>
    <w:rsid w:val="286A598B"/>
    <w:rsid w:val="28724B11"/>
    <w:rsid w:val="287405B8"/>
    <w:rsid w:val="2874680A"/>
    <w:rsid w:val="287560DE"/>
    <w:rsid w:val="28822C54"/>
    <w:rsid w:val="288602EB"/>
    <w:rsid w:val="28870F4E"/>
    <w:rsid w:val="288B164C"/>
    <w:rsid w:val="288B3B53"/>
    <w:rsid w:val="288F719F"/>
    <w:rsid w:val="28902F18"/>
    <w:rsid w:val="2895052E"/>
    <w:rsid w:val="28961538"/>
    <w:rsid w:val="2899001E"/>
    <w:rsid w:val="28A16ED3"/>
    <w:rsid w:val="28AC5FA3"/>
    <w:rsid w:val="28CD6CD8"/>
    <w:rsid w:val="28E11339"/>
    <w:rsid w:val="28E15521"/>
    <w:rsid w:val="28E54EDC"/>
    <w:rsid w:val="28EA6ACC"/>
    <w:rsid w:val="28F568D6"/>
    <w:rsid w:val="29017971"/>
    <w:rsid w:val="29093D0F"/>
    <w:rsid w:val="2909647A"/>
    <w:rsid w:val="291122AA"/>
    <w:rsid w:val="2916341D"/>
    <w:rsid w:val="2917694A"/>
    <w:rsid w:val="29187D76"/>
    <w:rsid w:val="291C7A80"/>
    <w:rsid w:val="29206783"/>
    <w:rsid w:val="2920778B"/>
    <w:rsid w:val="29231FDE"/>
    <w:rsid w:val="292E4C0A"/>
    <w:rsid w:val="29306C82"/>
    <w:rsid w:val="29323FCF"/>
    <w:rsid w:val="29363ABF"/>
    <w:rsid w:val="295757E3"/>
    <w:rsid w:val="295A51BA"/>
    <w:rsid w:val="295D01CC"/>
    <w:rsid w:val="29743749"/>
    <w:rsid w:val="29745035"/>
    <w:rsid w:val="297928F9"/>
    <w:rsid w:val="2980266F"/>
    <w:rsid w:val="2994507C"/>
    <w:rsid w:val="29A12815"/>
    <w:rsid w:val="29A133E3"/>
    <w:rsid w:val="29A70519"/>
    <w:rsid w:val="29AF73CD"/>
    <w:rsid w:val="29B11398"/>
    <w:rsid w:val="29BB5D72"/>
    <w:rsid w:val="29BD1A8A"/>
    <w:rsid w:val="29C53533"/>
    <w:rsid w:val="29C60960"/>
    <w:rsid w:val="29CA4159"/>
    <w:rsid w:val="29D22ED3"/>
    <w:rsid w:val="29DF7CB3"/>
    <w:rsid w:val="29E96479"/>
    <w:rsid w:val="29EC23D0"/>
    <w:rsid w:val="29F7627D"/>
    <w:rsid w:val="29F86CF2"/>
    <w:rsid w:val="29F94AF1"/>
    <w:rsid w:val="29FA0C70"/>
    <w:rsid w:val="2A151926"/>
    <w:rsid w:val="2A1A0CEB"/>
    <w:rsid w:val="2A351736"/>
    <w:rsid w:val="2A3E70CF"/>
    <w:rsid w:val="2A401DBF"/>
    <w:rsid w:val="2A4B5348"/>
    <w:rsid w:val="2A65449A"/>
    <w:rsid w:val="2A6C420C"/>
    <w:rsid w:val="2A7F3244"/>
    <w:rsid w:val="2A842608"/>
    <w:rsid w:val="2A8D0A0D"/>
    <w:rsid w:val="2AA92A8B"/>
    <w:rsid w:val="2AAD6003"/>
    <w:rsid w:val="2AB71E58"/>
    <w:rsid w:val="2ABE4C3D"/>
    <w:rsid w:val="2AC670C5"/>
    <w:rsid w:val="2AD6555A"/>
    <w:rsid w:val="2AD91845"/>
    <w:rsid w:val="2AEA4B61"/>
    <w:rsid w:val="2AEF3F25"/>
    <w:rsid w:val="2AF91248"/>
    <w:rsid w:val="2AFC251F"/>
    <w:rsid w:val="2B002F9A"/>
    <w:rsid w:val="2B02634F"/>
    <w:rsid w:val="2B083239"/>
    <w:rsid w:val="2B0B2D29"/>
    <w:rsid w:val="2B102DA4"/>
    <w:rsid w:val="2B125E66"/>
    <w:rsid w:val="2B1F3681"/>
    <w:rsid w:val="2B253DEB"/>
    <w:rsid w:val="2B2B79AC"/>
    <w:rsid w:val="2B2D7934"/>
    <w:rsid w:val="2B2F3E89"/>
    <w:rsid w:val="2B367DA6"/>
    <w:rsid w:val="2B3C1135"/>
    <w:rsid w:val="2B405E67"/>
    <w:rsid w:val="2B4B466F"/>
    <w:rsid w:val="2B4E5774"/>
    <w:rsid w:val="2B58197D"/>
    <w:rsid w:val="2B591CE7"/>
    <w:rsid w:val="2B7D7783"/>
    <w:rsid w:val="2B7E174D"/>
    <w:rsid w:val="2B885423"/>
    <w:rsid w:val="2B9D1BD3"/>
    <w:rsid w:val="2BA54F2C"/>
    <w:rsid w:val="2BA84DEF"/>
    <w:rsid w:val="2BB92785"/>
    <w:rsid w:val="2BC5112A"/>
    <w:rsid w:val="2BD4136D"/>
    <w:rsid w:val="2BD67F4C"/>
    <w:rsid w:val="2BDA40B0"/>
    <w:rsid w:val="2BDA6A14"/>
    <w:rsid w:val="2BDB094E"/>
    <w:rsid w:val="2BDB6BA0"/>
    <w:rsid w:val="2BE62D8F"/>
    <w:rsid w:val="2BEE68D3"/>
    <w:rsid w:val="2C0A4D8F"/>
    <w:rsid w:val="2C0D4159"/>
    <w:rsid w:val="2C163734"/>
    <w:rsid w:val="2C251D36"/>
    <w:rsid w:val="2C286B06"/>
    <w:rsid w:val="2C3342E6"/>
    <w:rsid w:val="2C3818FC"/>
    <w:rsid w:val="2C4402A1"/>
    <w:rsid w:val="2C4B7F4E"/>
    <w:rsid w:val="2C520C10"/>
    <w:rsid w:val="2C54250E"/>
    <w:rsid w:val="2C576226"/>
    <w:rsid w:val="2C5801F0"/>
    <w:rsid w:val="2C5C5861"/>
    <w:rsid w:val="2C646582"/>
    <w:rsid w:val="2C672B73"/>
    <w:rsid w:val="2C6B1CD2"/>
    <w:rsid w:val="2C842D93"/>
    <w:rsid w:val="2C853AD3"/>
    <w:rsid w:val="2C8F5C76"/>
    <w:rsid w:val="2C974F29"/>
    <w:rsid w:val="2CA13945"/>
    <w:rsid w:val="2CA55DA8"/>
    <w:rsid w:val="2CAC416A"/>
    <w:rsid w:val="2CAE3114"/>
    <w:rsid w:val="2CB37F14"/>
    <w:rsid w:val="2CB82A3D"/>
    <w:rsid w:val="2CC8798B"/>
    <w:rsid w:val="2CCE2260"/>
    <w:rsid w:val="2CD02178"/>
    <w:rsid w:val="2CD07D87"/>
    <w:rsid w:val="2CD51841"/>
    <w:rsid w:val="2CDF446E"/>
    <w:rsid w:val="2CEA02B1"/>
    <w:rsid w:val="2CEE2429"/>
    <w:rsid w:val="2CF047C1"/>
    <w:rsid w:val="2CF06F76"/>
    <w:rsid w:val="2CF5572D"/>
    <w:rsid w:val="2D030BFD"/>
    <w:rsid w:val="2D0825AE"/>
    <w:rsid w:val="2D0D0FDB"/>
    <w:rsid w:val="2D144117"/>
    <w:rsid w:val="2D15517D"/>
    <w:rsid w:val="2D1759B5"/>
    <w:rsid w:val="2D1D5BA2"/>
    <w:rsid w:val="2D2E4BB0"/>
    <w:rsid w:val="2D3227EF"/>
    <w:rsid w:val="2D360531"/>
    <w:rsid w:val="2D391DD0"/>
    <w:rsid w:val="2D3B7B03"/>
    <w:rsid w:val="2D480265"/>
    <w:rsid w:val="2D4D587B"/>
    <w:rsid w:val="2D5108D1"/>
    <w:rsid w:val="2D5E1764"/>
    <w:rsid w:val="2D713318"/>
    <w:rsid w:val="2D714B55"/>
    <w:rsid w:val="2D7B7B94"/>
    <w:rsid w:val="2D7C1CBC"/>
    <w:rsid w:val="2D811081"/>
    <w:rsid w:val="2D855015"/>
    <w:rsid w:val="2D8B688F"/>
    <w:rsid w:val="2D8C0AA2"/>
    <w:rsid w:val="2D9801C5"/>
    <w:rsid w:val="2DA03BFD"/>
    <w:rsid w:val="2DA07759"/>
    <w:rsid w:val="2DA2119A"/>
    <w:rsid w:val="2DA32FAF"/>
    <w:rsid w:val="2DA74F8B"/>
    <w:rsid w:val="2DAC07F4"/>
    <w:rsid w:val="2DB43204"/>
    <w:rsid w:val="2DB63420"/>
    <w:rsid w:val="2DB8284E"/>
    <w:rsid w:val="2DBE2DB6"/>
    <w:rsid w:val="2DC518B5"/>
    <w:rsid w:val="2DC86CB0"/>
    <w:rsid w:val="2DCA7FC8"/>
    <w:rsid w:val="2DCE2518"/>
    <w:rsid w:val="2DD07F5E"/>
    <w:rsid w:val="2DE17538"/>
    <w:rsid w:val="2DE34375"/>
    <w:rsid w:val="2DEB1748"/>
    <w:rsid w:val="2DED4EE6"/>
    <w:rsid w:val="2E0217E0"/>
    <w:rsid w:val="2E096053"/>
    <w:rsid w:val="2E16660C"/>
    <w:rsid w:val="2E1C695C"/>
    <w:rsid w:val="2E204D3E"/>
    <w:rsid w:val="2E24442D"/>
    <w:rsid w:val="2E255EB0"/>
    <w:rsid w:val="2E2E745B"/>
    <w:rsid w:val="2E3305CD"/>
    <w:rsid w:val="2E33681F"/>
    <w:rsid w:val="2E3D31FA"/>
    <w:rsid w:val="2E440A2C"/>
    <w:rsid w:val="2E450300"/>
    <w:rsid w:val="2E45411B"/>
    <w:rsid w:val="2E517F5E"/>
    <w:rsid w:val="2E5A1FFE"/>
    <w:rsid w:val="2E5B5259"/>
    <w:rsid w:val="2E5C3FC8"/>
    <w:rsid w:val="2E663BC1"/>
    <w:rsid w:val="2E7309AF"/>
    <w:rsid w:val="2E735379"/>
    <w:rsid w:val="2E7B44E1"/>
    <w:rsid w:val="2E826544"/>
    <w:rsid w:val="2E89643F"/>
    <w:rsid w:val="2E8D23D3"/>
    <w:rsid w:val="2E921798"/>
    <w:rsid w:val="2EA36628"/>
    <w:rsid w:val="2EAE2349"/>
    <w:rsid w:val="2EB001C3"/>
    <w:rsid w:val="2EBA484A"/>
    <w:rsid w:val="2EBF2F28"/>
    <w:rsid w:val="2EC67693"/>
    <w:rsid w:val="2EC851B9"/>
    <w:rsid w:val="2ED26038"/>
    <w:rsid w:val="2ED40002"/>
    <w:rsid w:val="2ED4418A"/>
    <w:rsid w:val="2ED753FC"/>
    <w:rsid w:val="2EDB0345"/>
    <w:rsid w:val="2EE10029"/>
    <w:rsid w:val="2EE44E0D"/>
    <w:rsid w:val="2EE67D35"/>
    <w:rsid w:val="2EEB70FA"/>
    <w:rsid w:val="2EF51D26"/>
    <w:rsid w:val="2EF73CF0"/>
    <w:rsid w:val="2F032695"/>
    <w:rsid w:val="2F183816"/>
    <w:rsid w:val="2F237CD7"/>
    <w:rsid w:val="2F2443BA"/>
    <w:rsid w:val="2F2820FC"/>
    <w:rsid w:val="2F2A4504"/>
    <w:rsid w:val="2F300FB0"/>
    <w:rsid w:val="2F301956"/>
    <w:rsid w:val="2F3A598B"/>
    <w:rsid w:val="2F3B1ABD"/>
    <w:rsid w:val="2F406DDF"/>
    <w:rsid w:val="2F432A92"/>
    <w:rsid w:val="2F436F36"/>
    <w:rsid w:val="2F454A5C"/>
    <w:rsid w:val="2F4800A8"/>
    <w:rsid w:val="2F5527C5"/>
    <w:rsid w:val="2F5729E1"/>
    <w:rsid w:val="2F631386"/>
    <w:rsid w:val="2F6A6270"/>
    <w:rsid w:val="2F833124"/>
    <w:rsid w:val="2F841511"/>
    <w:rsid w:val="2F882568"/>
    <w:rsid w:val="2F9368EB"/>
    <w:rsid w:val="2F9A5FCC"/>
    <w:rsid w:val="2F9C59C9"/>
    <w:rsid w:val="2FA06136"/>
    <w:rsid w:val="2FAA48BF"/>
    <w:rsid w:val="2FB110BC"/>
    <w:rsid w:val="2FB24CDF"/>
    <w:rsid w:val="2FB517F4"/>
    <w:rsid w:val="2FB971F8"/>
    <w:rsid w:val="2FC02591"/>
    <w:rsid w:val="2FC23C34"/>
    <w:rsid w:val="2FC55B9D"/>
    <w:rsid w:val="2FD162F0"/>
    <w:rsid w:val="2FD933F6"/>
    <w:rsid w:val="2FDC4ABA"/>
    <w:rsid w:val="2FE34275"/>
    <w:rsid w:val="2FE82075"/>
    <w:rsid w:val="2FEC4ED7"/>
    <w:rsid w:val="2FED0D32"/>
    <w:rsid w:val="2FEF7F00"/>
    <w:rsid w:val="300C557A"/>
    <w:rsid w:val="30113E76"/>
    <w:rsid w:val="30141411"/>
    <w:rsid w:val="301B7B69"/>
    <w:rsid w:val="30205161"/>
    <w:rsid w:val="30304AFC"/>
    <w:rsid w:val="30386264"/>
    <w:rsid w:val="303A20E7"/>
    <w:rsid w:val="303E14AB"/>
    <w:rsid w:val="304050A9"/>
    <w:rsid w:val="30406FD1"/>
    <w:rsid w:val="304A293B"/>
    <w:rsid w:val="304D1074"/>
    <w:rsid w:val="304F7886"/>
    <w:rsid w:val="305956BF"/>
    <w:rsid w:val="305D4FC1"/>
    <w:rsid w:val="306233EC"/>
    <w:rsid w:val="30905BF0"/>
    <w:rsid w:val="309126E6"/>
    <w:rsid w:val="30A12166"/>
    <w:rsid w:val="30A526B1"/>
    <w:rsid w:val="30A86AA6"/>
    <w:rsid w:val="30B023A9"/>
    <w:rsid w:val="30B154C4"/>
    <w:rsid w:val="30B57CC4"/>
    <w:rsid w:val="30BA6E07"/>
    <w:rsid w:val="30C714A1"/>
    <w:rsid w:val="30C916BD"/>
    <w:rsid w:val="30CC1D15"/>
    <w:rsid w:val="30D836AE"/>
    <w:rsid w:val="30DA711C"/>
    <w:rsid w:val="30E8664A"/>
    <w:rsid w:val="30E87D95"/>
    <w:rsid w:val="30F027A5"/>
    <w:rsid w:val="30F860E0"/>
    <w:rsid w:val="310821E5"/>
    <w:rsid w:val="3119173B"/>
    <w:rsid w:val="312406A1"/>
    <w:rsid w:val="312468F3"/>
    <w:rsid w:val="31327262"/>
    <w:rsid w:val="313639F4"/>
    <w:rsid w:val="31402441"/>
    <w:rsid w:val="31436676"/>
    <w:rsid w:val="31456F95"/>
    <w:rsid w:val="314825E1"/>
    <w:rsid w:val="31570344"/>
    <w:rsid w:val="31591654"/>
    <w:rsid w:val="31592A40"/>
    <w:rsid w:val="31593A21"/>
    <w:rsid w:val="315F792B"/>
    <w:rsid w:val="31682C84"/>
    <w:rsid w:val="316D029A"/>
    <w:rsid w:val="316E7B6E"/>
    <w:rsid w:val="31822753"/>
    <w:rsid w:val="31833619"/>
    <w:rsid w:val="319A7BD1"/>
    <w:rsid w:val="319F1B6B"/>
    <w:rsid w:val="31A83080"/>
    <w:rsid w:val="31AA79E7"/>
    <w:rsid w:val="31B23EFF"/>
    <w:rsid w:val="31B71515"/>
    <w:rsid w:val="31BE544C"/>
    <w:rsid w:val="31C85368"/>
    <w:rsid w:val="31CF4AB1"/>
    <w:rsid w:val="31D40319"/>
    <w:rsid w:val="31E3055C"/>
    <w:rsid w:val="31E6478A"/>
    <w:rsid w:val="31ED0CE4"/>
    <w:rsid w:val="31F2254D"/>
    <w:rsid w:val="31F42769"/>
    <w:rsid w:val="31FD161E"/>
    <w:rsid w:val="32001BF5"/>
    <w:rsid w:val="320C360F"/>
    <w:rsid w:val="321B5F48"/>
    <w:rsid w:val="32284EA0"/>
    <w:rsid w:val="32340DB8"/>
    <w:rsid w:val="3235616A"/>
    <w:rsid w:val="323C6F95"/>
    <w:rsid w:val="323E1303"/>
    <w:rsid w:val="323E5D53"/>
    <w:rsid w:val="32737B32"/>
    <w:rsid w:val="32764F2C"/>
    <w:rsid w:val="32794A1C"/>
    <w:rsid w:val="327B225B"/>
    <w:rsid w:val="32801F6E"/>
    <w:rsid w:val="32821B23"/>
    <w:rsid w:val="328533C1"/>
    <w:rsid w:val="328E3CC8"/>
    <w:rsid w:val="328F4513"/>
    <w:rsid w:val="329F0927"/>
    <w:rsid w:val="32A77C09"/>
    <w:rsid w:val="32AF463E"/>
    <w:rsid w:val="32B20E8F"/>
    <w:rsid w:val="32BA306B"/>
    <w:rsid w:val="32BF0681"/>
    <w:rsid w:val="32C0264B"/>
    <w:rsid w:val="32C53408"/>
    <w:rsid w:val="32C8715A"/>
    <w:rsid w:val="32CC7242"/>
    <w:rsid w:val="32D0288E"/>
    <w:rsid w:val="32D1573F"/>
    <w:rsid w:val="32D75F52"/>
    <w:rsid w:val="32DD31FD"/>
    <w:rsid w:val="32F01BE1"/>
    <w:rsid w:val="32F32A21"/>
    <w:rsid w:val="32F3657D"/>
    <w:rsid w:val="32FF3174"/>
    <w:rsid w:val="3304078A"/>
    <w:rsid w:val="33096E5B"/>
    <w:rsid w:val="331C5EF0"/>
    <w:rsid w:val="33225C4A"/>
    <w:rsid w:val="332A19EA"/>
    <w:rsid w:val="332E798B"/>
    <w:rsid w:val="333A0650"/>
    <w:rsid w:val="333C7F24"/>
    <w:rsid w:val="334751EA"/>
    <w:rsid w:val="334F4E0C"/>
    <w:rsid w:val="3350577D"/>
    <w:rsid w:val="33527747"/>
    <w:rsid w:val="335E34EB"/>
    <w:rsid w:val="335E53D7"/>
    <w:rsid w:val="33664FA1"/>
    <w:rsid w:val="33686F6B"/>
    <w:rsid w:val="336B25B7"/>
    <w:rsid w:val="33704071"/>
    <w:rsid w:val="337A55FF"/>
    <w:rsid w:val="33843679"/>
    <w:rsid w:val="33860733"/>
    <w:rsid w:val="338D077F"/>
    <w:rsid w:val="338F44F8"/>
    <w:rsid w:val="33950355"/>
    <w:rsid w:val="339733AC"/>
    <w:rsid w:val="33A1422B"/>
    <w:rsid w:val="33A37FA3"/>
    <w:rsid w:val="33A82F81"/>
    <w:rsid w:val="33B35566"/>
    <w:rsid w:val="33B421B0"/>
    <w:rsid w:val="33C545CB"/>
    <w:rsid w:val="33CA7BEB"/>
    <w:rsid w:val="33CB74FA"/>
    <w:rsid w:val="33D75E9F"/>
    <w:rsid w:val="33E16D1D"/>
    <w:rsid w:val="33EA047C"/>
    <w:rsid w:val="33EA5BD2"/>
    <w:rsid w:val="33F94067"/>
    <w:rsid w:val="33FD3B57"/>
    <w:rsid w:val="34036C94"/>
    <w:rsid w:val="3407106E"/>
    <w:rsid w:val="340D18C0"/>
    <w:rsid w:val="340D7B12"/>
    <w:rsid w:val="340F05EB"/>
    <w:rsid w:val="34292CC4"/>
    <w:rsid w:val="342B5BC4"/>
    <w:rsid w:val="34580D8D"/>
    <w:rsid w:val="345B087E"/>
    <w:rsid w:val="34711DFD"/>
    <w:rsid w:val="3478739D"/>
    <w:rsid w:val="347A51A8"/>
    <w:rsid w:val="347C5E07"/>
    <w:rsid w:val="347D25A2"/>
    <w:rsid w:val="347D6A46"/>
    <w:rsid w:val="34873421"/>
    <w:rsid w:val="348778C5"/>
    <w:rsid w:val="34A4226C"/>
    <w:rsid w:val="34B40E7B"/>
    <w:rsid w:val="34BF35E1"/>
    <w:rsid w:val="34C10EE9"/>
    <w:rsid w:val="34C37E38"/>
    <w:rsid w:val="34C603ED"/>
    <w:rsid w:val="34C937B3"/>
    <w:rsid w:val="34D557E8"/>
    <w:rsid w:val="34D7310F"/>
    <w:rsid w:val="34DB551B"/>
    <w:rsid w:val="34E922AF"/>
    <w:rsid w:val="34EE67C5"/>
    <w:rsid w:val="34F62354"/>
    <w:rsid w:val="34F62D5D"/>
    <w:rsid w:val="34FB5BBD"/>
    <w:rsid w:val="34FF745B"/>
    <w:rsid w:val="35024498"/>
    <w:rsid w:val="350D424E"/>
    <w:rsid w:val="3519031D"/>
    <w:rsid w:val="35366BF5"/>
    <w:rsid w:val="353A4937"/>
    <w:rsid w:val="353D61D5"/>
    <w:rsid w:val="35611EC4"/>
    <w:rsid w:val="356432F3"/>
    <w:rsid w:val="356674DA"/>
    <w:rsid w:val="356F257B"/>
    <w:rsid w:val="3585424D"/>
    <w:rsid w:val="358D2B89"/>
    <w:rsid w:val="359E4EC6"/>
    <w:rsid w:val="35A16764"/>
    <w:rsid w:val="35A52FD0"/>
    <w:rsid w:val="35A537BF"/>
    <w:rsid w:val="35A64D8D"/>
    <w:rsid w:val="35B06F0F"/>
    <w:rsid w:val="35B20971"/>
    <w:rsid w:val="35B50461"/>
    <w:rsid w:val="35C41EE5"/>
    <w:rsid w:val="35D56E48"/>
    <w:rsid w:val="35E7459E"/>
    <w:rsid w:val="35EA1EB9"/>
    <w:rsid w:val="35EF5721"/>
    <w:rsid w:val="35F07A79"/>
    <w:rsid w:val="35F66AB0"/>
    <w:rsid w:val="36016730"/>
    <w:rsid w:val="360D1FF2"/>
    <w:rsid w:val="361A2073"/>
    <w:rsid w:val="361B39BB"/>
    <w:rsid w:val="361C228F"/>
    <w:rsid w:val="362058DB"/>
    <w:rsid w:val="3623361D"/>
    <w:rsid w:val="362737FF"/>
    <w:rsid w:val="36402451"/>
    <w:rsid w:val="3648726D"/>
    <w:rsid w:val="364C66D0"/>
    <w:rsid w:val="364F201A"/>
    <w:rsid w:val="365644C2"/>
    <w:rsid w:val="366118FB"/>
    <w:rsid w:val="366652B8"/>
    <w:rsid w:val="36722445"/>
    <w:rsid w:val="36810548"/>
    <w:rsid w:val="368D0A96"/>
    <w:rsid w:val="36940AC0"/>
    <w:rsid w:val="36981915"/>
    <w:rsid w:val="36985DB9"/>
    <w:rsid w:val="36A75FFC"/>
    <w:rsid w:val="36AC01E4"/>
    <w:rsid w:val="36AE41ED"/>
    <w:rsid w:val="36AE738B"/>
    <w:rsid w:val="36C81141"/>
    <w:rsid w:val="36C84F27"/>
    <w:rsid w:val="36C95E83"/>
    <w:rsid w:val="36CF4985"/>
    <w:rsid w:val="36D27202"/>
    <w:rsid w:val="36D6068F"/>
    <w:rsid w:val="36D81E9B"/>
    <w:rsid w:val="36D93CDC"/>
    <w:rsid w:val="36DB793C"/>
    <w:rsid w:val="36DE362E"/>
    <w:rsid w:val="36E13A87"/>
    <w:rsid w:val="36E25286"/>
    <w:rsid w:val="36EE1AF8"/>
    <w:rsid w:val="36F40B16"/>
    <w:rsid w:val="36F54FB9"/>
    <w:rsid w:val="370C40B1"/>
    <w:rsid w:val="370E7B58"/>
    <w:rsid w:val="37160A8C"/>
    <w:rsid w:val="37166CDE"/>
    <w:rsid w:val="37212251"/>
    <w:rsid w:val="37225683"/>
    <w:rsid w:val="372907BF"/>
    <w:rsid w:val="37294C63"/>
    <w:rsid w:val="372D3D16"/>
    <w:rsid w:val="37321E9F"/>
    <w:rsid w:val="373C4191"/>
    <w:rsid w:val="373C4996"/>
    <w:rsid w:val="37421881"/>
    <w:rsid w:val="37445F75"/>
    <w:rsid w:val="374C2700"/>
    <w:rsid w:val="374D6BA3"/>
    <w:rsid w:val="374E6478"/>
    <w:rsid w:val="37517D16"/>
    <w:rsid w:val="376161AB"/>
    <w:rsid w:val="3765766F"/>
    <w:rsid w:val="37695498"/>
    <w:rsid w:val="376A3DBD"/>
    <w:rsid w:val="376A52B7"/>
    <w:rsid w:val="37705AF8"/>
    <w:rsid w:val="37761C72"/>
    <w:rsid w:val="37781747"/>
    <w:rsid w:val="37794C73"/>
    <w:rsid w:val="3780733E"/>
    <w:rsid w:val="37824373"/>
    <w:rsid w:val="37832A6C"/>
    <w:rsid w:val="3783558D"/>
    <w:rsid w:val="378C4D7F"/>
    <w:rsid w:val="37920A5A"/>
    <w:rsid w:val="37985945"/>
    <w:rsid w:val="379E11AD"/>
    <w:rsid w:val="37AB5678"/>
    <w:rsid w:val="37B46585"/>
    <w:rsid w:val="37BC146D"/>
    <w:rsid w:val="37C262E9"/>
    <w:rsid w:val="37CF6515"/>
    <w:rsid w:val="37D50947"/>
    <w:rsid w:val="37DF3574"/>
    <w:rsid w:val="37EF01AA"/>
    <w:rsid w:val="37F063E3"/>
    <w:rsid w:val="37F60FE9"/>
    <w:rsid w:val="37F7266B"/>
    <w:rsid w:val="38044D88"/>
    <w:rsid w:val="38080EF9"/>
    <w:rsid w:val="380B25BB"/>
    <w:rsid w:val="380B4EB9"/>
    <w:rsid w:val="38156F95"/>
    <w:rsid w:val="38181D38"/>
    <w:rsid w:val="381A45AC"/>
    <w:rsid w:val="381B759E"/>
    <w:rsid w:val="382F44FB"/>
    <w:rsid w:val="38390ED6"/>
    <w:rsid w:val="383E473E"/>
    <w:rsid w:val="38451104"/>
    <w:rsid w:val="385171D1"/>
    <w:rsid w:val="38591578"/>
    <w:rsid w:val="38792D0F"/>
    <w:rsid w:val="388518C8"/>
    <w:rsid w:val="388A6EE1"/>
    <w:rsid w:val="388B649F"/>
    <w:rsid w:val="389205E6"/>
    <w:rsid w:val="3894610C"/>
    <w:rsid w:val="389524E8"/>
    <w:rsid w:val="389E342F"/>
    <w:rsid w:val="38A74091"/>
    <w:rsid w:val="38AA327E"/>
    <w:rsid w:val="38B22A36"/>
    <w:rsid w:val="38BF2CB2"/>
    <w:rsid w:val="38C42E95"/>
    <w:rsid w:val="38D25C01"/>
    <w:rsid w:val="38D447CB"/>
    <w:rsid w:val="38DB1010"/>
    <w:rsid w:val="38E250CA"/>
    <w:rsid w:val="38E726E0"/>
    <w:rsid w:val="38EA6674"/>
    <w:rsid w:val="38F434CE"/>
    <w:rsid w:val="38F66DC7"/>
    <w:rsid w:val="390239BE"/>
    <w:rsid w:val="39167469"/>
    <w:rsid w:val="391C32AC"/>
    <w:rsid w:val="391C5A88"/>
    <w:rsid w:val="391E1E7A"/>
    <w:rsid w:val="39294FAA"/>
    <w:rsid w:val="392A6E00"/>
    <w:rsid w:val="392C0A3B"/>
    <w:rsid w:val="393040F4"/>
    <w:rsid w:val="39311BAD"/>
    <w:rsid w:val="393578EF"/>
    <w:rsid w:val="39392249"/>
    <w:rsid w:val="39396CB4"/>
    <w:rsid w:val="393D49F6"/>
    <w:rsid w:val="394A5F46"/>
    <w:rsid w:val="394A6F00"/>
    <w:rsid w:val="394C2E8B"/>
    <w:rsid w:val="394C69E7"/>
    <w:rsid w:val="39502AE4"/>
    <w:rsid w:val="396106E4"/>
    <w:rsid w:val="396C50EA"/>
    <w:rsid w:val="39763C5E"/>
    <w:rsid w:val="39873EC3"/>
    <w:rsid w:val="39893797"/>
    <w:rsid w:val="398E34A3"/>
    <w:rsid w:val="398F00F4"/>
    <w:rsid w:val="39AB2E16"/>
    <w:rsid w:val="39B7059B"/>
    <w:rsid w:val="39BD607B"/>
    <w:rsid w:val="39C12F31"/>
    <w:rsid w:val="39C24EFB"/>
    <w:rsid w:val="39C958C2"/>
    <w:rsid w:val="39CB5055"/>
    <w:rsid w:val="39CD5D7A"/>
    <w:rsid w:val="39D37108"/>
    <w:rsid w:val="39DD3AE3"/>
    <w:rsid w:val="39E9692C"/>
    <w:rsid w:val="39ED1F78"/>
    <w:rsid w:val="39FB10F9"/>
    <w:rsid w:val="3A086DB2"/>
    <w:rsid w:val="3A0E78F8"/>
    <w:rsid w:val="3A1F5EA9"/>
    <w:rsid w:val="3A220ABD"/>
    <w:rsid w:val="3A2B484E"/>
    <w:rsid w:val="3A314864"/>
    <w:rsid w:val="3A323E2F"/>
    <w:rsid w:val="3A3903D9"/>
    <w:rsid w:val="3A3C555F"/>
    <w:rsid w:val="3A40644A"/>
    <w:rsid w:val="3A414072"/>
    <w:rsid w:val="3A443B62"/>
    <w:rsid w:val="3A445910"/>
    <w:rsid w:val="3A451DB4"/>
    <w:rsid w:val="3A453A49"/>
    <w:rsid w:val="3A4A1178"/>
    <w:rsid w:val="3A52002D"/>
    <w:rsid w:val="3A5A5495"/>
    <w:rsid w:val="3A683CF4"/>
    <w:rsid w:val="3A6E37BE"/>
    <w:rsid w:val="3A790053"/>
    <w:rsid w:val="3A7A48F7"/>
    <w:rsid w:val="3A7E5CA6"/>
    <w:rsid w:val="3A944AE9"/>
    <w:rsid w:val="3A971C80"/>
    <w:rsid w:val="3A993F1C"/>
    <w:rsid w:val="3AA06FEA"/>
    <w:rsid w:val="3AA37B84"/>
    <w:rsid w:val="3AAC6550"/>
    <w:rsid w:val="3AAD5BAB"/>
    <w:rsid w:val="3AB46F3A"/>
    <w:rsid w:val="3AB76A7B"/>
    <w:rsid w:val="3ACF78CF"/>
    <w:rsid w:val="3AD76784"/>
    <w:rsid w:val="3AD969A0"/>
    <w:rsid w:val="3ADA4789"/>
    <w:rsid w:val="3AFB0A37"/>
    <w:rsid w:val="3B003F2D"/>
    <w:rsid w:val="3B0357CB"/>
    <w:rsid w:val="3B04200D"/>
    <w:rsid w:val="3B070E17"/>
    <w:rsid w:val="3B181913"/>
    <w:rsid w:val="3B282898"/>
    <w:rsid w:val="3B2C6AD0"/>
    <w:rsid w:val="3B2F2288"/>
    <w:rsid w:val="3B312338"/>
    <w:rsid w:val="3B323145"/>
    <w:rsid w:val="3B46360C"/>
    <w:rsid w:val="3B491AF1"/>
    <w:rsid w:val="3B5166FD"/>
    <w:rsid w:val="3B563B4D"/>
    <w:rsid w:val="3B5669DD"/>
    <w:rsid w:val="3B581673"/>
    <w:rsid w:val="3B5B1163"/>
    <w:rsid w:val="3B5E64E9"/>
    <w:rsid w:val="3B5F0C53"/>
    <w:rsid w:val="3B6B340A"/>
    <w:rsid w:val="3B6B3A9C"/>
    <w:rsid w:val="3B6F4C0F"/>
    <w:rsid w:val="3B716BD9"/>
    <w:rsid w:val="3B8334A3"/>
    <w:rsid w:val="3B972BB3"/>
    <w:rsid w:val="3B985F13"/>
    <w:rsid w:val="3B9A7EDD"/>
    <w:rsid w:val="3BB52F69"/>
    <w:rsid w:val="3BB66332"/>
    <w:rsid w:val="3BC2022B"/>
    <w:rsid w:val="3BC33EBA"/>
    <w:rsid w:val="3BE32897"/>
    <w:rsid w:val="3BE4775D"/>
    <w:rsid w:val="3BE64ED1"/>
    <w:rsid w:val="3BEB7A10"/>
    <w:rsid w:val="3BED2703"/>
    <w:rsid w:val="3BEE7FB0"/>
    <w:rsid w:val="3BF05D4F"/>
    <w:rsid w:val="3BF13876"/>
    <w:rsid w:val="3BF35840"/>
    <w:rsid w:val="3BF839C6"/>
    <w:rsid w:val="3BFC5EF5"/>
    <w:rsid w:val="3C0A04E7"/>
    <w:rsid w:val="3C0C4B64"/>
    <w:rsid w:val="3C2123AD"/>
    <w:rsid w:val="3C265C15"/>
    <w:rsid w:val="3C400BA5"/>
    <w:rsid w:val="3C461E13"/>
    <w:rsid w:val="3C4D13F4"/>
    <w:rsid w:val="3C522566"/>
    <w:rsid w:val="3C542A1D"/>
    <w:rsid w:val="3C553E04"/>
    <w:rsid w:val="3C594574"/>
    <w:rsid w:val="3C5A766D"/>
    <w:rsid w:val="3C5F2ED5"/>
    <w:rsid w:val="3C6B187A"/>
    <w:rsid w:val="3C797AF3"/>
    <w:rsid w:val="3C7C5C4A"/>
    <w:rsid w:val="3C8D7A42"/>
    <w:rsid w:val="3C991F43"/>
    <w:rsid w:val="3CA8662A"/>
    <w:rsid w:val="3CB036B4"/>
    <w:rsid w:val="3CB44FCF"/>
    <w:rsid w:val="3CB54C97"/>
    <w:rsid w:val="3CC2593E"/>
    <w:rsid w:val="3CC76C69"/>
    <w:rsid w:val="3CCB05C4"/>
    <w:rsid w:val="3CE55188"/>
    <w:rsid w:val="3CE8111C"/>
    <w:rsid w:val="3CED04E1"/>
    <w:rsid w:val="3CFE449C"/>
    <w:rsid w:val="3D033860"/>
    <w:rsid w:val="3D045BA7"/>
    <w:rsid w:val="3D0870C9"/>
    <w:rsid w:val="3D0F48FB"/>
    <w:rsid w:val="3D136199"/>
    <w:rsid w:val="3D3660A8"/>
    <w:rsid w:val="3D3C1D06"/>
    <w:rsid w:val="3D4E71D1"/>
    <w:rsid w:val="3D567E34"/>
    <w:rsid w:val="3D597924"/>
    <w:rsid w:val="3D5F00FF"/>
    <w:rsid w:val="3D8F3346"/>
    <w:rsid w:val="3D9D1F07"/>
    <w:rsid w:val="3D9E084F"/>
    <w:rsid w:val="3DA050E4"/>
    <w:rsid w:val="3DA24BB0"/>
    <w:rsid w:val="3DAB2E98"/>
    <w:rsid w:val="3DBE5819"/>
    <w:rsid w:val="3DC01751"/>
    <w:rsid w:val="3DC456E6"/>
    <w:rsid w:val="3DCB6A74"/>
    <w:rsid w:val="3DD1399E"/>
    <w:rsid w:val="3DD82F3F"/>
    <w:rsid w:val="3DDA6CB7"/>
    <w:rsid w:val="3DF8713D"/>
    <w:rsid w:val="3DFE3B7D"/>
    <w:rsid w:val="3E077566"/>
    <w:rsid w:val="3E083DC9"/>
    <w:rsid w:val="3E1349EF"/>
    <w:rsid w:val="3E157B99"/>
    <w:rsid w:val="3E167975"/>
    <w:rsid w:val="3E1D7646"/>
    <w:rsid w:val="3E1F291C"/>
    <w:rsid w:val="3E216694"/>
    <w:rsid w:val="3E38578C"/>
    <w:rsid w:val="3E3D264C"/>
    <w:rsid w:val="3E4062F7"/>
    <w:rsid w:val="3E43485C"/>
    <w:rsid w:val="3E492CDC"/>
    <w:rsid w:val="3E4B54BF"/>
    <w:rsid w:val="3E501EDE"/>
    <w:rsid w:val="3E640D24"/>
    <w:rsid w:val="3E693B97"/>
    <w:rsid w:val="3E6D7B2B"/>
    <w:rsid w:val="3E762CD2"/>
    <w:rsid w:val="3E7A3FF6"/>
    <w:rsid w:val="3E7F33BB"/>
    <w:rsid w:val="3E8863DC"/>
    <w:rsid w:val="3E8B6203"/>
    <w:rsid w:val="3E933797"/>
    <w:rsid w:val="3EAD435E"/>
    <w:rsid w:val="3EAE63E2"/>
    <w:rsid w:val="3EB43064"/>
    <w:rsid w:val="3EBC460F"/>
    <w:rsid w:val="3EBE7A9F"/>
    <w:rsid w:val="3EC3774B"/>
    <w:rsid w:val="3ED731F7"/>
    <w:rsid w:val="3ED94336"/>
    <w:rsid w:val="3EDA6843"/>
    <w:rsid w:val="3EDC25BB"/>
    <w:rsid w:val="3EDD48AC"/>
    <w:rsid w:val="3EE55BC4"/>
    <w:rsid w:val="3EEB389F"/>
    <w:rsid w:val="3EF77E0B"/>
    <w:rsid w:val="3EFD65B4"/>
    <w:rsid w:val="3EFE2EED"/>
    <w:rsid w:val="3EFE69D5"/>
    <w:rsid w:val="3F07601E"/>
    <w:rsid w:val="3F080D3B"/>
    <w:rsid w:val="3F122481"/>
    <w:rsid w:val="3F17472B"/>
    <w:rsid w:val="3F1A39D7"/>
    <w:rsid w:val="3F1C6E5B"/>
    <w:rsid w:val="3F1D51A4"/>
    <w:rsid w:val="3F340649"/>
    <w:rsid w:val="3F3643C1"/>
    <w:rsid w:val="3F381EE7"/>
    <w:rsid w:val="3F4A13FB"/>
    <w:rsid w:val="3F4C5993"/>
    <w:rsid w:val="3F6820A1"/>
    <w:rsid w:val="3F697D56"/>
    <w:rsid w:val="3F6E3B5B"/>
    <w:rsid w:val="3F6F2E68"/>
    <w:rsid w:val="3F780536"/>
    <w:rsid w:val="3F827606"/>
    <w:rsid w:val="3F886975"/>
    <w:rsid w:val="3F9D125E"/>
    <w:rsid w:val="3FA330D9"/>
    <w:rsid w:val="3FA535C4"/>
    <w:rsid w:val="3FA7706D"/>
    <w:rsid w:val="3FAF4384"/>
    <w:rsid w:val="3FB6105E"/>
    <w:rsid w:val="3FC27A03"/>
    <w:rsid w:val="3FC419CD"/>
    <w:rsid w:val="3FC65FDD"/>
    <w:rsid w:val="3FC714BD"/>
    <w:rsid w:val="3FC8073C"/>
    <w:rsid w:val="3FCA5C1C"/>
    <w:rsid w:val="3FCD7F83"/>
    <w:rsid w:val="3FE35DBF"/>
    <w:rsid w:val="3FE43E1D"/>
    <w:rsid w:val="3FE553D4"/>
    <w:rsid w:val="3FEC076A"/>
    <w:rsid w:val="3FF11389"/>
    <w:rsid w:val="3FF54893"/>
    <w:rsid w:val="3FFB2F15"/>
    <w:rsid w:val="4005284F"/>
    <w:rsid w:val="40161AFD"/>
    <w:rsid w:val="401D1804"/>
    <w:rsid w:val="4021297B"/>
    <w:rsid w:val="402661E4"/>
    <w:rsid w:val="40271F5C"/>
    <w:rsid w:val="403B5D58"/>
    <w:rsid w:val="40445E97"/>
    <w:rsid w:val="404B3C32"/>
    <w:rsid w:val="40534AFF"/>
    <w:rsid w:val="405368AD"/>
    <w:rsid w:val="405745EF"/>
    <w:rsid w:val="405E2CDC"/>
    <w:rsid w:val="40657FDE"/>
    <w:rsid w:val="406B3BF6"/>
    <w:rsid w:val="4070745F"/>
    <w:rsid w:val="407C5E04"/>
    <w:rsid w:val="408014EB"/>
    <w:rsid w:val="40823EAE"/>
    <w:rsid w:val="408353E4"/>
    <w:rsid w:val="4090704B"/>
    <w:rsid w:val="40911AA5"/>
    <w:rsid w:val="409A0980"/>
    <w:rsid w:val="409C0254"/>
    <w:rsid w:val="409C3422"/>
    <w:rsid w:val="40AB66E9"/>
    <w:rsid w:val="40B2613E"/>
    <w:rsid w:val="40B40BE4"/>
    <w:rsid w:val="40C003E6"/>
    <w:rsid w:val="40C15F0C"/>
    <w:rsid w:val="40C23AE7"/>
    <w:rsid w:val="40C81049"/>
    <w:rsid w:val="40C94324"/>
    <w:rsid w:val="40CF6F9D"/>
    <w:rsid w:val="40D64B0A"/>
    <w:rsid w:val="40E73783"/>
    <w:rsid w:val="40E90FBF"/>
    <w:rsid w:val="40F260C6"/>
    <w:rsid w:val="40F938F8"/>
    <w:rsid w:val="4102318A"/>
    <w:rsid w:val="41067DC3"/>
    <w:rsid w:val="410A340F"/>
    <w:rsid w:val="410C0F0D"/>
    <w:rsid w:val="411424E0"/>
    <w:rsid w:val="41165DCE"/>
    <w:rsid w:val="412F5BD2"/>
    <w:rsid w:val="41384420"/>
    <w:rsid w:val="413A4ED4"/>
    <w:rsid w:val="413C2AA7"/>
    <w:rsid w:val="41474664"/>
    <w:rsid w:val="4152091B"/>
    <w:rsid w:val="41526B64"/>
    <w:rsid w:val="41540B2E"/>
    <w:rsid w:val="41636FC4"/>
    <w:rsid w:val="41654AEA"/>
    <w:rsid w:val="41790595"/>
    <w:rsid w:val="417B255F"/>
    <w:rsid w:val="417B5FC1"/>
    <w:rsid w:val="417C712D"/>
    <w:rsid w:val="41800872"/>
    <w:rsid w:val="418408ED"/>
    <w:rsid w:val="418577D5"/>
    <w:rsid w:val="418D5DEE"/>
    <w:rsid w:val="41953B2A"/>
    <w:rsid w:val="419E0C7E"/>
    <w:rsid w:val="41A25D3E"/>
    <w:rsid w:val="41AA2E44"/>
    <w:rsid w:val="41AE46E3"/>
    <w:rsid w:val="41B94E35"/>
    <w:rsid w:val="41BD2B78"/>
    <w:rsid w:val="41C80705"/>
    <w:rsid w:val="41CE2E0E"/>
    <w:rsid w:val="41D03ED9"/>
    <w:rsid w:val="41D76023"/>
    <w:rsid w:val="41D8350E"/>
    <w:rsid w:val="41E33C60"/>
    <w:rsid w:val="41E94841"/>
    <w:rsid w:val="41EE2D31"/>
    <w:rsid w:val="41F30347"/>
    <w:rsid w:val="41F43776"/>
    <w:rsid w:val="42010CB6"/>
    <w:rsid w:val="42044303"/>
    <w:rsid w:val="42084E57"/>
    <w:rsid w:val="42094D18"/>
    <w:rsid w:val="420D38E7"/>
    <w:rsid w:val="420E2736"/>
    <w:rsid w:val="420E6F2F"/>
    <w:rsid w:val="42120303"/>
    <w:rsid w:val="42156510"/>
    <w:rsid w:val="422375D6"/>
    <w:rsid w:val="422E5823"/>
    <w:rsid w:val="422E6094"/>
    <w:rsid w:val="423170C2"/>
    <w:rsid w:val="4238483B"/>
    <w:rsid w:val="423A7D24"/>
    <w:rsid w:val="423B193A"/>
    <w:rsid w:val="423B2E33"/>
    <w:rsid w:val="42415557"/>
    <w:rsid w:val="42425A2A"/>
    <w:rsid w:val="4245422F"/>
    <w:rsid w:val="424B3CDF"/>
    <w:rsid w:val="42591843"/>
    <w:rsid w:val="425A7062"/>
    <w:rsid w:val="425F778B"/>
    <w:rsid w:val="42755DCE"/>
    <w:rsid w:val="42764AD5"/>
    <w:rsid w:val="427B074B"/>
    <w:rsid w:val="427C3AA8"/>
    <w:rsid w:val="42903DE8"/>
    <w:rsid w:val="429233E9"/>
    <w:rsid w:val="42980EEF"/>
    <w:rsid w:val="429A6A15"/>
    <w:rsid w:val="42A548DC"/>
    <w:rsid w:val="42A93E23"/>
    <w:rsid w:val="42A9572A"/>
    <w:rsid w:val="42AD499A"/>
    <w:rsid w:val="42B76917"/>
    <w:rsid w:val="42BC698B"/>
    <w:rsid w:val="42C35F6C"/>
    <w:rsid w:val="42CE4911"/>
    <w:rsid w:val="42D3342D"/>
    <w:rsid w:val="42D75573"/>
    <w:rsid w:val="42FF3FB0"/>
    <w:rsid w:val="430622FC"/>
    <w:rsid w:val="431838FD"/>
    <w:rsid w:val="431E13F4"/>
    <w:rsid w:val="43284021"/>
    <w:rsid w:val="432C22FD"/>
    <w:rsid w:val="432E325E"/>
    <w:rsid w:val="43370708"/>
    <w:rsid w:val="433724B6"/>
    <w:rsid w:val="433A6F2A"/>
    <w:rsid w:val="433D69A0"/>
    <w:rsid w:val="43432C5B"/>
    <w:rsid w:val="434E294F"/>
    <w:rsid w:val="435E1BAE"/>
    <w:rsid w:val="43617533"/>
    <w:rsid w:val="436607CA"/>
    <w:rsid w:val="436D5ED7"/>
    <w:rsid w:val="436F1C50"/>
    <w:rsid w:val="43731A15"/>
    <w:rsid w:val="438D657A"/>
    <w:rsid w:val="43903A09"/>
    <w:rsid w:val="4399653F"/>
    <w:rsid w:val="439B47F3"/>
    <w:rsid w:val="43AC2EA4"/>
    <w:rsid w:val="43AE09CA"/>
    <w:rsid w:val="43B018E5"/>
    <w:rsid w:val="43B0785C"/>
    <w:rsid w:val="43BB72E2"/>
    <w:rsid w:val="43BF2BD7"/>
    <w:rsid w:val="43C1439E"/>
    <w:rsid w:val="43CA74FA"/>
    <w:rsid w:val="43DA644B"/>
    <w:rsid w:val="43DC1563"/>
    <w:rsid w:val="43DE0B83"/>
    <w:rsid w:val="43E048FB"/>
    <w:rsid w:val="43FC1967"/>
    <w:rsid w:val="44093E52"/>
    <w:rsid w:val="440A7BCA"/>
    <w:rsid w:val="44103FB1"/>
    <w:rsid w:val="44110F59"/>
    <w:rsid w:val="44114AB5"/>
    <w:rsid w:val="44150101"/>
    <w:rsid w:val="441D16AC"/>
    <w:rsid w:val="44202F4A"/>
    <w:rsid w:val="44290050"/>
    <w:rsid w:val="44316F05"/>
    <w:rsid w:val="44323D41"/>
    <w:rsid w:val="443B7D84"/>
    <w:rsid w:val="443C4DED"/>
    <w:rsid w:val="443F2FD9"/>
    <w:rsid w:val="44481437"/>
    <w:rsid w:val="44550FE0"/>
    <w:rsid w:val="44553FFE"/>
    <w:rsid w:val="445552E9"/>
    <w:rsid w:val="44596EF7"/>
    <w:rsid w:val="445E58F6"/>
    <w:rsid w:val="446077EA"/>
    <w:rsid w:val="446612A5"/>
    <w:rsid w:val="44676DCB"/>
    <w:rsid w:val="44774E4D"/>
    <w:rsid w:val="447815AA"/>
    <w:rsid w:val="447D039C"/>
    <w:rsid w:val="44815E01"/>
    <w:rsid w:val="44840FB7"/>
    <w:rsid w:val="4488746D"/>
    <w:rsid w:val="448E25A9"/>
    <w:rsid w:val="448E2A61"/>
    <w:rsid w:val="44910F85"/>
    <w:rsid w:val="44987376"/>
    <w:rsid w:val="449F0313"/>
    <w:rsid w:val="44AC2A30"/>
    <w:rsid w:val="44AE67A8"/>
    <w:rsid w:val="44B00772"/>
    <w:rsid w:val="44B32010"/>
    <w:rsid w:val="44B57B36"/>
    <w:rsid w:val="44B846ED"/>
    <w:rsid w:val="44B85878"/>
    <w:rsid w:val="44BB4EE2"/>
    <w:rsid w:val="44BC2C73"/>
    <w:rsid w:val="44BE4EBD"/>
    <w:rsid w:val="44C032EB"/>
    <w:rsid w:val="44C45FCB"/>
    <w:rsid w:val="44CD5C33"/>
    <w:rsid w:val="44D81A76"/>
    <w:rsid w:val="44D97CC8"/>
    <w:rsid w:val="44E16B7D"/>
    <w:rsid w:val="44E93C84"/>
    <w:rsid w:val="44EA3EAB"/>
    <w:rsid w:val="44EC07B6"/>
    <w:rsid w:val="44F11804"/>
    <w:rsid w:val="44F56185"/>
    <w:rsid w:val="44F62F8A"/>
    <w:rsid w:val="44FD4859"/>
    <w:rsid w:val="4504286C"/>
    <w:rsid w:val="450D34CE"/>
    <w:rsid w:val="451B2623"/>
    <w:rsid w:val="451F1895"/>
    <w:rsid w:val="45237196"/>
    <w:rsid w:val="45442C68"/>
    <w:rsid w:val="45487D8A"/>
    <w:rsid w:val="454B049A"/>
    <w:rsid w:val="454F1D39"/>
    <w:rsid w:val="4550785F"/>
    <w:rsid w:val="455C6423"/>
    <w:rsid w:val="45690320"/>
    <w:rsid w:val="456B0FBF"/>
    <w:rsid w:val="456B6447"/>
    <w:rsid w:val="456C24E3"/>
    <w:rsid w:val="45701CAF"/>
    <w:rsid w:val="45772CDE"/>
    <w:rsid w:val="45806396"/>
    <w:rsid w:val="458A4B1F"/>
    <w:rsid w:val="45905EAD"/>
    <w:rsid w:val="459862D5"/>
    <w:rsid w:val="45A04342"/>
    <w:rsid w:val="45A57BAB"/>
    <w:rsid w:val="45AA6F6F"/>
    <w:rsid w:val="45BC1016"/>
    <w:rsid w:val="45C02C36"/>
    <w:rsid w:val="45CC3389"/>
    <w:rsid w:val="45D81DE2"/>
    <w:rsid w:val="45E06741"/>
    <w:rsid w:val="45E139CD"/>
    <w:rsid w:val="45E32481"/>
    <w:rsid w:val="45EB3492"/>
    <w:rsid w:val="45ED4677"/>
    <w:rsid w:val="45FB706F"/>
    <w:rsid w:val="460A2104"/>
    <w:rsid w:val="460D5088"/>
    <w:rsid w:val="461339E8"/>
    <w:rsid w:val="46192347"/>
    <w:rsid w:val="461B662E"/>
    <w:rsid w:val="461D3A65"/>
    <w:rsid w:val="461F1939"/>
    <w:rsid w:val="461F45F4"/>
    <w:rsid w:val="461F5BAF"/>
    <w:rsid w:val="462D194E"/>
    <w:rsid w:val="46385973"/>
    <w:rsid w:val="463A2364"/>
    <w:rsid w:val="46415F52"/>
    <w:rsid w:val="4645313C"/>
    <w:rsid w:val="4646138E"/>
    <w:rsid w:val="464C0026"/>
    <w:rsid w:val="46535859"/>
    <w:rsid w:val="465810C1"/>
    <w:rsid w:val="465B64BB"/>
    <w:rsid w:val="465B7F6F"/>
    <w:rsid w:val="465F41FD"/>
    <w:rsid w:val="4662784A"/>
    <w:rsid w:val="46674E60"/>
    <w:rsid w:val="466E4440"/>
    <w:rsid w:val="46731105"/>
    <w:rsid w:val="46886E40"/>
    <w:rsid w:val="468970D8"/>
    <w:rsid w:val="468A0B4E"/>
    <w:rsid w:val="4698326B"/>
    <w:rsid w:val="46A349C7"/>
    <w:rsid w:val="46B72656"/>
    <w:rsid w:val="46BC1650"/>
    <w:rsid w:val="46BC33FE"/>
    <w:rsid w:val="46C75939"/>
    <w:rsid w:val="46CD2079"/>
    <w:rsid w:val="46DB35F5"/>
    <w:rsid w:val="46ED1809"/>
    <w:rsid w:val="46EE5581"/>
    <w:rsid w:val="46EE72CF"/>
    <w:rsid w:val="46F012F9"/>
    <w:rsid w:val="46F078F8"/>
    <w:rsid w:val="46FA3F26"/>
    <w:rsid w:val="46FC1A4C"/>
    <w:rsid w:val="46FC37FA"/>
    <w:rsid w:val="46FC71B7"/>
    <w:rsid w:val="46FE3A16"/>
    <w:rsid w:val="470D0F13"/>
    <w:rsid w:val="47137FAD"/>
    <w:rsid w:val="471B0FE7"/>
    <w:rsid w:val="471F398D"/>
    <w:rsid w:val="4729480B"/>
    <w:rsid w:val="472A3EC7"/>
    <w:rsid w:val="473A2575"/>
    <w:rsid w:val="473A4323"/>
    <w:rsid w:val="473C62ED"/>
    <w:rsid w:val="474451A1"/>
    <w:rsid w:val="47507FEA"/>
    <w:rsid w:val="47517F40"/>
    <w:rsid w:val="4754418D"/>
    <w:rsid w:val="47653A95"/>
    <w:rsid w:val="47694C08"/>
    <w:rsid w:val="476B783C"/>
    <w:rsid w:val="477F3E5A"/>
    <w:rsid w:val="47867568"/>
    <w:rsid w:val="47947ED7"/>
    <w:rsid w:val="47B02837"/>
    <w:rsid w:val="47B57E4D"/>
    <w:rsid w:val="47B74789"/>
    <w:rsid w:val="47C84024"/>
    <w:rsid w:val="47C85DD2"/>
    <w:rsid w:val="47C97176"/>
    <w:rsid w:val="47E7324D"/>
    <w:rsid w:val="47ED75E7"/>
    <w:rsid w:val="47F44E19"/>
    <w:rsid w:val="47FE7A46"/>
    <w:rsid w:val="48013C69"/>
    <w:rsid w:val="4801532A"/>
    <w:rsid w:val="48034136"/>
    <w:rsid w:val="48074B4D"/>
    <w:rsid w:val="480908C5"/>
    <w:rsid w:val="480A63EB"/>
    <w:rsid w:val="480F755D"/>
    <w:rsid w:val="4812529F"/>
    <w:rsid w:val="48133B34"/>
    <w:rsid w:val="481C1C7A"/>
    <w:rsid w:val="481E631D"/>
    <w:rsid w:val="48297A93"/>
    <w:rsid w:val="48515DC8"/>
    <w:rsid w:val="48537C64"/>
    <w:rsid w:val="48541414"/>
    <w:rsid w:val="487675DC"/>
    <w:rsid w:val="488066AD"/>
    <w:rsid w:val="4882375B"/>
    <w:rsid w:val="48877A3B"/>
    <w:rsid w:val="488B752C"/>
    <w:rsid w:val="488C5052"/>
    <w:rsid w:val="488C65B8"/>
    <w:rsid w:val="48920FE7"/>
    <w:rsid w:val="48943F06"/>
    <w:rsid w:val="48945CB4"/>
    <w:rsid w:val="48A07715"/>
    <w:rsid w:val="48A44149"/>
    <w:rsid w:val="48A92948"/>
    <w:rsid w:val="48A93F5C"/>
    <w:rsid w:val="48B00D40"/>
    <w:rsid w:val="48B52FCC"/>
    <w:rsid w:val="48B60321"/>
    <w:rsid w:val="48B819A3"/>
    <w:rsid w:val="48BB1493"/>
    <w:rsid w:val="48BD1D7D"/>
    <w:rsid w:val="48C3755E"/>
    <w:rsid w:val="48CC1823"/>
    <w:rsid w:val="48D0332F"/>
    <w:rsid w:val="48D34A2F"/>
    <w:rsid w:val="48F2497C"/>
    <w:rsid w:val="48F86243"/>
    <w:rsid w:val="48FB7D98"/>
    <w:rsid w:val="48FC21D7"/>
    <w:rsid w:val="48FC2A79"/>
    <w:rsid w:val="48FE3902"/>
    <w:rsid w:val="491A360C"/>
    <w:rsid w:val="491B1D26"/>
    <w:rsid w:val="491D214E"/>
    <w:rsid w:val="49390C0F"/>
    <w:rsid w:val="4939352B"/>
    <w:rsid w:val="493A595F"/>
    <w:rsid w:val="493D0939"/>
    <w:rsid w:val="4941408E"/>
    <w:rsid w:val="494E61C9"/>
    <w:rsid w:val="4950607F"/>
    <w:rsid w:val="49530E7A"/>
    <w:rsid w:val="496F46C5"/>
    <w:rsid w:val="49747FC0"/>
    <w:rsid w:val="49794576"/>
    <w:rsid w:val="4984432E"/>
    <w:rsid w:val="499E328F"/>
    <w:rsid w:val="49A85EBB"/>
    <w:rsid w:val="49AE58C9"/>
    <w:rsid w:val="49C168A5"/>
    <w:rsid w:val="49C16F7D"/>
    <w:rsid w:val="49C42657"/>
    <w:rsid w:val="49D071C0"/>
    <w:rsid w:val="49D92519"/>
    <w:rsid w:val="49F23981"/>
    <w:rsid w:val="49F509D5"/>
    <w:rsid w:val="49F85B15"/>
    <w:rsid w:val="49FD6207"/>
    <w:rsid w:val="4A01737A"/>
    <w:rsid w:val="4A054B02"/>
    <w:rsid w:val="4A0B1FA6"/>
    <w:rsid w:val="4A0E3EA2"/>
    <w:rsid w:val="4A174B2C"/>
    <w:rsid w:val="4A183041"/>
    <w:rsid w:val="4A192915"/>
    <w:rsid w:val="4A1B668D"/>
    <w:rsid w:val="4A286FFC"/>
    <w:rsid w:val="4A2E4398"/>
    <w:rsid w:val="4A32242C"/>
    <w:rsid w:val="4A372D9B"/>
    <w:rsid w:val="4A3E05CE"/>
    <w:rsid w:val="4A4D0C87"/>
    <w:rsid w:val="4A5A4EC8"/>
    <w:rsid w:val="4A69682F"/>
    <w:rsid w:val="4A6A0536"/>
    <w:rsid w:val="4A6F4C2B"/>
    <w:rsid w:val="4A7162AD"/>
    <w:rsid w:val="4A7638C4"/>
    <w:rsid w:val="4A783AE0"/>
    <w:rsid w:val="4A7D10F6"/>
    <w:rsid w:val="4A7D4C52"/>
    <w:rsid w:val="4A9408B7"/>
    <w:rsid w:val="4A9A1CA8"/>
    <w:rsid w:val="4A9B47C3"/>
    <w:rsid w:val="4AAD305D"/>
    <w:rsid w:val="4AB80CF1"/>
    <w:rsid w:val="4AB915D4"/>
    <w:rsid w:val="4ABF170F"/>
    <w:rsid w:val="4AC01910"/>
    <w:rsid w:val="4AC22FAD"/>
    <w:rsid w:val="4ACB3EF4"/>
    <w:rsid w:val="4AD11442"/>
    <w:rsid w:val="4AD149B1"/>
    <w:rsid w:val="4AE7228E"/>
    <w:rsid w:val="4AE90539"/>
    <w:rsid w:val="4AEC1DD8"/>
    <w:rsid w:val="4B0062C7"/>
    <w:rsid w:val="4B007631"/>
    <w:rsid w:val="4B090BDC"/>
    <w:rsid w:val="4B0B5621"/>
    <w:rsid w:val="4B15132F"/>
    <w:rsid w:val="4B1530DD"/>
    <w:rsid w:val="4B1650A7"/>
    <w:rsid w:val="4B1B446B"/>
    <w:rsid w:val="4B245A16"/>
    <w:rsid w:val="4B256E65"/>
    <w:rsid w:val="4B2772B4"/>
    <w:rsid w:val="4B2A56AD"/>
    <w:rsid w:val="4B2C0426"/>
    <w:rsid w:val="4B2E78F9"/>
    <w:rsid w:val="4B387CB0"/>
    <w:rsid w:val="4B413ED2"/>
    <w:rsid w:val="4B507FA1"/>
    <w:rsid w:val="4B553E21"/>
    <w:rsid w:val="4B5F70FB"/>
    <w:rsid w:val="4B6651F5"/>
    <w:rsid w:val="4B6C4CC7"/>
    <w:rsid w:val="4B6D2F19"/>
    <w:rsid w:val="4B724F3F"/>
    <w:rsid w:val="4B8244EA"/>
    <w:rsid w:val="4B8B15F1"/>
    <w:rsid w:val="4B8E0947"/>
    <w:rsid w:val="4B8F02D0"/>
    <w:rsid w:val="4B9761E7"/>
    <w:rsid w:val="4B985ABC"/>
    <w:rsid w:val="4B9975E2"/>
    <w:rsid w:val="4BA06C91"/>
    <w:rsid w:val="4BA10E14"/>
    <w:rsid w:val="4BA968B3"/>
    <w:rsid w:val="4BA97CC9"/>
    <w:rsid w:val="4BB24DCF"/>
    <w:rsid w:val="4BC82845"/>
    <w:rsid w:val="4BCE772F"/>
    <w:rsid w:val="4BE07B8E"/>
    <w:rsid w:val="4BE33DD6"/>
    <w:rsid w:val="4BE551A5"/>
    <w:rsid w:val="4BE55EEE"/>
    <w:rsid w:val="4BEC77C6"/>
    <w:rsid w:val="4BF74ED8"/>
    <w:rsid w:val="4BF76C86"/>
    <w:rsid w:val="4BFD2BB9"/>
    <w:rsid w:val="4C03678D"/>
    <w:rsid w:val="4C080E93"/>
    <w:rsid w:val="4C15535E"/>
    <w:rsid w:val="4C1A52CD"/>
    <w:rsid w:val="4C1E06B7"/>
    <w:rsid w:val="4C20166C"/>
    <w:rsid w:val="4C2317D1"/>
    <w:rsid w:val="4C2A3E39"/>
    <w:rsid w:val="4C3E48B5"/>
    <w:rsid w:val="4C3E6663"/>
    <w:rsid w:val="4C4B0D80"/>
    <w:rsid w:val="4C4B787D"/>
    <w:rsid w:val="4C5145E8"/>
    <w:rsid w:val="4C560D01"/>
    <w:rsid w:val="4C5E4F57"/>
    <w:rsid w:val="4C6065D9"/>
    <w:rsid w:val="4C6360CA"/>
    <w:rsid w:val="4C681932"/>
    <w:rsid w:val="4C696B2F"/>
    <w:rsid w:val="4C6C1422"/>
    <w:rsid w:val="4C72455F"/>
    <w:rsid w:val="4C866699"/>
    <w:rsid w:val="4C8F4ED7"/>
    <w:rsid w:val="4C9444D5"/>
    <w:rsid w:val="4C967082"/>
    <w:rsid w:val="4C9952B8"/>
    <w:rsid w:val="4CA50490"/>
    <w:rsid w:val="4CA8481F"/>
    <w:rsid w:val="4CAA1F4A"/>
    <w:rsid w:val="4CAF57B3"/>
    <w:rsid w:val="4CB30DFF"/>
    <w:rsid w:val="4CBB3F4D"/>
    <w:rsid w:val="4CBD1D79"/>
    <w:rsid w:val="4CBD3A2C"/>
    <w:rsid w:val="4CC41E4C"/>
    <w:rsid w:val="4CCE3E8B"/>
    <w:rsid w:val="4CCE5C39"/>
    <w:rsid w:val="4CD26D0B"/>
    <w:rsid w:val="4CD30E24"/>
    <w:rsid w:val="4CD6689C"/>
    <w:rsid w:val="4CE76CFB"/>
    <w:rsid w:val="4CEE1E37"/>
    <w:rsid w:val="4CEF795D"/>
    <w:rsid w:val="4CFE5DCC"/>
    <w:rsid w:val="4D023B34"/>
    <w:rsid w:val="4D072EF9"/>
    <w:rsid w:val="4D096C71"/>
    <w:rsid w:val="4D1341C6"/>
    <w:rsid w:val="4D205169"/>
    <w:rsid w:val="4D21045F"/>
    <w:rsid w:val="4D226BE9"/>
    <w:rsid w:val="4D232633"/>
    <w:rsid w:val="4D240D30"/>
    <w:rsid w:val="4D297313"/>
    <w:rsid w:val="4D2B308B"/>
    <w:rsid w:val="4D2E66D8"/>
    <w:rsid w:val="4D3637DE"/>
    <w:rsid w:val="4D4128AF"/>
    <w:rsid w:val="4D616AAD"/>
    <w:rsid w:val="4D695962"/>
    <w:rsid w:val="4D7209E7"/>
    <w:rsid w:val="4D720CBA"/>
    <w:rsid w:val="4D76426D"/>
    <w:rsid w:val="4D87403A"/>
    <w:rsid w:val="4D8A1BA4"/>
    <w:rsid w:val="4D8B0032"/>
    <w:rsid w:val="4D8F4F60"/>
    <w:rsid w:val="4D924EB8"/>
    <w:rsid w:val="4D9E1AAF"/>
    <w:rsid w:val="4DAD1CF2"/>
    <w:rsid w:val="4DB03683"/>
    <w:rsid w:val="4DB96249"/>
    <w:rsid w:val="4DBC2D53"/>
    <w:rsid w:val="4DC94652"/>
    <w:rsid w:val="4DCA75CA"/>
    <w:rsid w:val="4DCB100E"/>
    <w:rsid w:val="4DCF7EBB"/>
    <w:rsid w:val="4DD74FC1"/>
    <w:rsid w:val="4DD94895"/>
    <w:rsid w:val="4DDC6134"/>
    <w:rsid w:val="4DE12B1C"/>
    <w:rsid w:val="4DE35714"/>
    <w:rsid w:val="4DE4323A"/>
    <w:rsid w:val="4DE77B3D"/>
    <w:rsid w:val="4DED6593"/>
    <w:rsid w:val="4DF94F37"/>
    <w:rsid w:val="4E003A97"/>
    <w:rsid w:val="4E015B9A"/>
    <w:rsid w:val="4E017E91"/>
    <w:rsid w:val="4E04568A"/>
    <w:rsid w:val="4E0479C5"/>
    <w:rsid w:val="4E086F29"/>
    <w:rsid w:val="4E0B1523"/>
    <w:rsid w:val="4E1F24C4"/>
    <w:rsid w:val="4E296E9F"/>
    <w:rsid w:val="4E2F2707"/>
    <w:rsid w:val="4E3201B2"/>
    <w:rsid w:val="4E3715BC"/>
    <w:rsid w:val="4E3F4BEF"/>
    <w:rsid w:val="4E3F6E49"/>
    <w:rsid w:val="4E451F2B"/>
    <w:rsid w:val="4E4A5793"/>
    <w:rsid w:val="4E4E1B7C"/>
    <w:rsid w:val="4E4F2DA9"/>
    <w:rsid w:val="4E551CA6"/>
    <w:rsid w:val="4E5B5CFD"/>
    <w:rsid w:val="4E712E9D"/>
    <w:rsid w:val="4E740A62"/>
    <w:rsid w:val="4E775E5C"/>
    <w:rsid w:val="4E8567CB"/>
    <w:rsid w:val="4E870795"/>
    <w:rsid w:val="4E880069"/>
    <w:rsid w:val="4E915170"/>
    <w:rsid w:val="4E9407BC"/>
    <w:rsid w:val="4E9448CF"/>
    <w:rsid w:val="4E962786"/>
    <w:rsid w:val="4E9E788D"/>
    <w:rsid w:val="4EA01CF9"/>
    <w:rsid w:val="4EA03605"/>
    <w:rsid w:val="4EAE45C0"/>
    <w:rsid w:val="4EB11B39"/>
    <w:rsid w:val="4EC05A55"/>
    <w:rsid w:val="4EC1723F"/>
    <w:rsid w:val="4ECA076F"/>
    <w:rsid w:val="4ECB793E"/>
    <w:rsid w:val="4ED16A53"/>
    <w:rsid w:val="4ED237C4"/>
    <w:rsid w:val="4EDC50E3"/>
    <w:rsid w:val="4EE259CC"/>
    <w:rsid w:val="4EE51018"/>
    <w:rsid w:val="4EF36ABA"/>
    <w:rsid w:val="4EF474AD"/>
    <w:rsid w:val="4EF96DD3"/>
    <w:rsid w:val="4EFB083B"/>
    <w:rsid w:val="4EFD595E"/>
    <w:rsid w:val="4F05790C"/>
    <w:rsid w:val="4F0B3174"/>
    <w:rsid w:val="4F0B5139"/>
    <w:rsid w:val="4F29137D"/>
    <w:rsid w:val="4F2935FA"/>
    <w:rsid w:val="4F2C4E99"/>
    <w:rsid w:val="4F3124AF"/>
    <w:rsid w:val="4F382CBA"/>
    <w:rsid w:val="4F3C1025"/>
    <w:rsid w:val="4F416B96"/>
    <w:rsid w:val="4F443F90"/>
    <w:rsid w:val="4F4C25C9"/>
    <w:rsid w:val="4F4E3061"/>
    <w:rsid w:val="4F555702"/>
    <w:rsid w:val="4F5955AB"/>
    <w:rsid w:val="4F5A0499"/>
    <w:rsid w:val="4F684367"/>
    <w:rsid w:val="4F714FA1"/>
    <w:rsid w:val="4F734876"/>
    <w:rsid w:val="4F786330"/>
    <w:rsid w:val="4F7F29EB"/>
    <w:rsid w:val="4F7F4E05"/>
    <w:rsid w:val="4F950C90"/>
    <w:rsid w:val="4F98252E"/>
    <w:rsid w:val="4F9842DC"/>
    <w:rsid w:val="4F9A0054"/>
    <w:rsid w:val="4FA161E3"/>
    <w:rsid w:val="4FAE7650"/>
    <w:rsid w:val="4FAF3256"/>
    <w:rsid w:val="4FB426AD"/>
    <w:rsid w:val="4FB758F2"/>
    <w:rsid w:val="4FB853A1"/>
    <w:rsid w:val="4FBA32EF"/>
    <w:rsid w:val="4FBC446F"/>
    <w:rsid w:val="4FBE01E7"/>
    <w:rsid w:val="4FC518B0"/>
    <w:rsid w:val="4FCB6460"/>
    <w:rsid w:val="4FD317B8"/>
    <w:rsid w:val="4FD3445D"/>
    <w:rsid w:val="4FD70497"/>
    <w:rsid w:val="4FE21622"/>
    <w:rsid w:val="4FE439C5"/>
    <w:rsid w:val="4FE5311A"/>
    <w:rsid w:val="4FED2CB8"/>
    <w:rsid w:val="4FEE380D"/>
    <w:rsid w:val="4FF05EC6"/>
    <w:rsid w:val="4FF57940"/>
    <w:rsid w:val="4FF97471"/>
    <w:rsid w:val="4FFA6D45"/>
    <w:rsid w:val="4FFB4014"/>
    <w:rsid w:val="4FFC2ABD"/>
    <w:rsid w:val="4FFE4A87"/>
    <w:rsid w:val="4FFF0AC1"/>
    <w:rsid w:val="500255D3"/>
    <w:rsid w:val="500F0A42"/>
    <w:rsid w:val="50131BB5"/>
    <w:rsid w:val="501C315F"/>
    <w:rsid w:val="501E5109"/>
    <w:rsid w:val="50250266"/>
    <w:rsid w:val="502D711A"/>
    <w:rsid w:val="502E3F4E"/>
    <w:rsid w:val="50332613"/>
    <w:rsid w:val="50334005"/>
    <w:rsid w:val="503C735D"/>
    <w:rsid w:val="504306EC"/>
    <w:rsid w:val="50494C0B"/>
    <w:rsid w:val="504C2888"/>
    <w:rsid w:val="50830AE8"/>
    <w:rsid w:val="50852AB2"/>
    <w:rsid w:val="508A00C9"/>
    <w:rsid w:val="50AD025B"/>
    <w:rsid w:val="50B11AF9"/>
    <w:rsid w:val="50B1217B"/>
    <w:rsid w:val="50BB64D4"/>
    <w:rsid w:val="50C11611"/>
    <w:rsid w:val="50C25AB5"/>
    <w:rsid w:val="50C555A5"/>
    <w:rsid w:val="50C62458"/>
    <w:rsid w:val="50C86E43"/>
    <w:rsid w:val="50C91FC5"/>
    <w:rsid w:val="50D70E34"/>
    <w:rsid w:val="50DB6B76"/>
    <w:rsid w:val="50DC4E4F"/>
    <w:rsid w:val="50F43794"/>
    <w:rsid w:val="50FD4D3F"/>
    <w:rsid w:val="510460CD"/>
    <w:rsid w:val="51071719"/>
    <w:rsid w:val="510A2FB8"/>
    <w:rsid w:val="510E1BA5"/>
    <w:rsid w:val="510F6820"/>
    <w:rsid w:val="51117398"/>
    <w:rsid w:val="51234079"/>
    <w:rsid w:val="51266A33"/>
    <w:rsid w:val="512A365A"/>
    <w:rsid w:val="51314CFE"/>
    <w:rsid w:val="513C37FC"/>
    <w:rsid w:val="514209A3"/>
    <w:rsid w:val="51441B43"/>
    <w:rsid w:val="5147420C"/>
    <w:rsid w:val="51477D68"/>
    <w:rsid w:val="515D3A2F"/>
    <w:rsid w:val="515F77F3"/>
    <w:rsid w:val="51671B48"/>
    <w:rsid w:val="516721B8"/>
    <w:rsid w:val="51673B60"/>
    <w:rsid w:val="516B68A8"/>
    <w:rsid w:val="51850890"/>
    <w:rsid w:val="51947C73"/>
    <w:rsid w:val="519A1424"/>
    <w:rsid w:val="51C25640"/>
    <w:rsid w:val="51C2710C"/>
    <w:rsid w:val="51CA4ABA"/>
    <w:rsid w:val="51CB6BEB"/>
    <w:rsid w:val="51D87B8B"/>
    <w:rsid w:val="51DF61F2"/>
    <w:rsid w:val="51F00477"/>
    <w:rsid w:val="51F021AD"/>
    <w:rsid w:val="51FC6DA4"/>
    <w:rsid w:val="51FF4AE6"/>
    <w:rsid w:val="52007E97"/>
    <w:rsid w:val="5201085F"/>
    <w:rsid w:val="520B6FE7"/>
    <w:rsid w:val="520E0886"/>
    <w:rsid w:val="52123104"/>
    <w:rsid w:val="52166E3A"/>
    <w:rsid w:val="522C6DA2"/>
    <w:rsid w:val="52350508"/>
    <w:rsid w:val="52374280"/>
    <w:rsid w:val="523D116B"/>
    <w:rsid w:val="52505342"/>
    <w:rsid w:val="525C548E"/>
    <w:rsid w:val="52601B49"/>
    <w:rsid w:val="52716224"/>
    <w:rsid w:val="5277467D"/>
    <w:rsid w:val="527821A3"/>
    <w:rsid w:val="52884ADC"/>
    <w:rsid w:val="529671F9"/>
    <w:rsid w:val="52A336C4"/>
    <w:rsid w:val="52A55F09"/>
    <w:rsid w:val="52A5743C"/>
    <w:rsid w:val="52AB4326"/>
    <w:rsid w:val="52B14033"/>
    <w:rsid w:val="52B96A43"/>
    <w:rsid w:val="52CC2C1B"/>
    <w:rsid w:val="52D10231"/>
    <w:rsid w:val="52E11A7E"/>
    <w:rsid w:val="52E82D23"/>
    <w:rsid w:val="52F45CCD"/>
    <w:rsid w:val="530C1269"/>
    <w:rsid w:val="53125328"/>
    <w:rsid w:val="532866FC"/>
    <w:rsid w:val="53341467"/>
    <w:rsid w:val="53397B84"/>
    <w:rsid w:val="533D58C6"/>
    <w:rsid w:val="534055C7"/>
    <w:rsid w:val="53413128"/>
    <w:rsid w:val="53514ECE"/>
    <w:rsid w:val="53582700"/>
    <w:rsid w:val="535D7F7D"/>
    <w:rsid w:val="536270DB"/>
    <w:rsid w:val="536C1D08"/>
    <w:rsid w:val="536C61AC"/>
    <w:rsid w:val="537F369D"/>
    <w:rsid w:val="537F5EDF"/>
    <w:rsid w:val="538D1507"/>
    <w:rsid w:val="5394437E"/>
    <w:rsid w:val="539E5689"/>
    <w:rsid w:val="53AA4422"/>
    <w:rsid w:val="53B03160"/>
    <w:rsid w:val="53B710B7"/>
    <w:rsid w:val="53BC41A6"/>
    <w:rsid w:val="53BF0089"/>
    <w:rsid w:val="53C102A5"/>
    <w:rsid w:val="53C33A31"/>
    <w:rsid w:val="53CA4C80"/>
    <w:rsid w:val="53CE4609"/>
    <w:rsid w:val="53D13330"/>
    <w:rsid w:val="53D37FD9"/>
    <w:rsid w:val="53DC50DF"/>
    <w:rsid w:val="53DF7D24"/>
    <w:rsid w:val="53E04E54"/>
    <w:rsid w:val="53E37401"/>
    <w:rsid w:val="53F00B8B"/>
    <w:rsid w:val="53F046E7"/>
    <w:rsid w:val="53FA7313"/>
    <w:rsid w:val="53FF2B7C"/>
    <w:rsid w:val="5402266C"/>
    <w:rsid w:val="54041B2C"/>
    <w:rsid w:val="54060074"/>
    <w:rsid w:val="540D34EB"/>
    <w:rsid w:val="541303D5"/>
    <w:rsid w:val="5425237B"/>
    <w:rsid w:val="54270D01"/>
    <w:rsid w:val="54280325"/>
    <w:rsid w:val="542F6599"/>
    <w:rsid w:val="54300ECB"/>
    <w:rsid w:val="54322F51"/>
    <w:rsid w:val="543C16DA"/>
    <w:rsid w:val="543F741C"/>
    <w:rsid w:val="544861CD"/>
    <w:rsid w:val="544C3241"/>
    <w:rsid w:val="545F186C"/>
    <w:rsid w:val="54613DA6"/>
    <w:rsid w:val="54614835"/>
    <w:rsid w:val="546868CA"/>
    <w:rsid w:val="546C2EF7"/>
    <w:rsid w:val="546D1636"/>
    <w:rsid w:val="546F5EAC"/>
    <w:rsid w:val="547A0EBA"/>
    <w:rsid w:val="54A31759"/>
    <w:rsid w:val="54A92AE8"/>
    <w:rsid w:val="54A95C0B"/>
    <w:rsid w:val="54AE00FE"/>
    <w:rsid w:val="54B25E40"/>
    <w:rsid w:val="54B32820"/>
    <w:rsid w:val="54C21D3D"/>
    <w:rsid w:val="54CE2C62"/>
    <w:rsid w:val="54D44008"/>
    <w:rsid w:val="54D620C6"/>
    <w:rsid w:val="54D77655"/>
    <w:rsid w:val="54DA405D"/>
    <w:rsid w:val="54E13EC1"/>
    <w:rsid w:val="54ED46B7"/>
    <w:rsid w:val="54EF2BF0"/>
    <w:rsid w:val="54F12F9E"/>
    <w:rsid w:val="54F40B1A"/>
    <w:rsid w:val="54FB1595"/>
    <w:rsid w:val="54FB5314"/>
    <w:rsid w:val="54FE4BE1"/>
    <w:rsid w:val="54FE72D7"/>
    <w:rsid w:val="55050666"/>
    <w:rsid w:val="550A6114"/>
    <w:rsid w:val="550A7A2A"/>
    <w:rsid w:val="550F5041"/>
    <w:rsid w:val="5511602F"/>
    <w:rsid w:val="55252FF7"/>
    <w:rsid w:val="55287EB0"/>
    <w:rsid w:val="552F3C01"/>
    <w:rsid w:val="554A7E27"/>
    <w:rsid w:val="555020D9"/>
    <w:rsid w:val="555A000A"/>
    <w:rsid w:val="556A04C9"/>
    <w:rsid w:val="55722A84"/>
    <w:rsid w:val="55855303"/>
    <w:rsid w:val="558A19BE"/>
    <w:rsid w:val="558B219B"/>
    <w:rsid w:val="559806B9"/>
    <w:rsid w:val="559B68D4"/>
    <w:rsid w:val="55A03EEB"/>
    <w:rsid w:val="55A84539"/>
    <w:rsid w:val="55AC288F"/>
    <w:rsid w:val="55AE6607"/>
    <w:rsid w:val="55B300C2"/>
    <w:rsid w:val="55B41744"/>
    <w:rsid w:val="55B55408"/>
    <w:rsid w:val="55B57DE5"/>
    <w:rsid w:val="55B701B9"/>
    <w:rsid w:val="55C4407D"/>
    <w:rsid w:val="55CE1CA9"/>
    <w:rsid w:val="55DC7137"/>
    <w:rsid w:val="55E71B19"/>
    <w:rsid w:val="55E76CAF"/>
    <w:rsid w:val="55E97640"/>
    <w:rsid w:val="55F81F79"/>
    <w:rsid w:val="55FB302C"/>
    <w:rsid w:val="560E354A"/>
    <w:rsid w:val="5612451A"/>
    <w:rsid w:val="561B17C3"/>
    <w:rsid w:val="561D378D"/>
    <w:rsid w:val="561F12B3"/>
    <w:rsid w:val="562348D9"/>
    <w:rsid w:val="562941C0"/>
    <w:rsid w:val="562E4C15"/>
    <w:rsid w:val="56446F6C"/>
    <w:rsid w:val="564D4072"/>
    <w:rsid w:val="56521689"/>
    <w:rsid w:val="56523597"/>
    <w:rsid w:val="5652573E"/>
    <w:rsid w:val="56595625"/>
    <w:rsid w:val="565F7902"/>
    <w:rsid w:val="566273F2"/>
    <w:rsid w:val="566B62A7"/>
    <w:rsid w:val="566C201F"/>
    <w:rsid w:val="56705FB3"/>
    <w:rsid w:val="56791DFC"/>
    <w:rsid w:val="567E54E5"/>
    <w:rsid w:val="56834170"/>
    <w:rsid w:val="568A4AA8"/>
    <w:rsid w:val="56952275"/>
    <w:rsid w:val="56A20F4C"/>
    <w:rsid w:val="56A71C21"/>
    <w:rsid w:val="56CA56C3"/>
    <w:rsid w:val="56CF2CD9"/>
    <w:rsid w:val="56D402F0"/>
    <w:rsid w:val="56D57BC4"/>
    <w:rsid w:val="56DC53F6"/>
    <w:rsid w:val="56E32780"/>
    <w:rsid w:val="56F40992"/>
    <w:rsid w:val="56F664B8"/>
    <w:rsid w:val="5705494D"/>
    <w:rsid w:val="570652F5"/>
    <w:rsid w:val="57160908"/>
    <w:rsid w:val="571F7091"/>
    <w:rsid w:val="572A12AD"/>
    <w:rsid w:val="572D17AE"/>
    <w:rsid w:val="573214BA"/>
    <w:rsid w:val="57334B76"/>
    <w:rsid w:val="5735149A"/>
    <w:rsid w:val="573C40E7"/>
    <w:rsid w:val="57457BBE"/>
    <w:rsid w:val="574B60D8"/>
    <w:rsid w:val="574D3BFE"/>
    <w:rsid w:val="57541431"/>
    <w:rsid w:val="575431DF"/>
    <w:rsid w:val="57562FB0"/>
    <w:rsid w:val="575647F6"/>
    <w:rsid w:val="57597595"/>
    <w:rsid w:val="576D604E"/>
    <w:rsid w:val="57783371"/>
    <w:rsid w:val="577949F3"/>
    <w:rsid w:val="57833AC4"/>
    <w:rsid w:val="57853398"/>
    <w:rsid w:val="57995095"/>
    <w:rsid w:val="579E445A"/>
    <w:rsid w:val="57A001D2"/>
    <w:rsid w:val="57B91294"/>
    <w:rsid w:val="57C151C3"/>
    <w:rsid w:val="57C540DC"/>
    <w:rsid w:val="57C92968"/>
    <w:rsid w:val="57DD31D4"/>
    <w:rsid w:val="57EF1159"/>
    <w:rsid w:val="57F41038"/>
    <w:rsid w:val="58135796"/>
    <w:rsid w:val="582232DD"/>
    <w:rsid w:val="58232F61"/>
    <w:rsid w:val="58242BB1"/>
    <w:rsid w:val="582535C8"/>
    <w:rsid w:val="582B03E3"/>
    <w:rsid w:val="584F6442"/>
    <w:rsid w:val="5853793A"/>
    <w:rsid w:val="585B5A65"/>
    <w:rsid w:val="5866766D"/>
    <w:rsid w:val="5889335C"/>
    <w:rsid w:val="588E2720"/>
    <w:rsid w:val="58931AE5"/>
    <w:rsid w:val="58953AAF"/>
    <w:rsid w:val="58975A79"/>
    <w:rsid w:val="5897698C"/>
    <w:rsid w:val="58A61818"/>
    <w:rsid w:val="58BF5E0B"/>
    <w:rsid w:val="58D26AB1"/>
    <w:rsid w:val="58DE3013"/>
    <w:rsid w:val="58E00C2E"/>
    <w:rsid w:val="58E910E8"/>
    <w:rsid w:val="58F44C79"/>
    <w:rsid w:val="58F5454D"/>
    <w:rsid w:val="58FE0DF1"/>
    <w:rsid w:val="59013595"/>
    <w:rsid w:val="59026EE4"/>
    <w:rsid w:val="5905002B"/>
    <w:rsid w:val="59077F1A"/>
    <w:rsid w:val="59095C40"/>
    <w:rsid w:val="59111B9C"/>
    <w:rsid w:val="59155BDF"/>
    <w:rsid w:val="594159E5"/>
    <w:rsid w:val="594A6647"/>
    <w:rsid w:val="595B6AA6"/>
    <w:rsid w:val="596213AF"/>
    <w:rsid w:val="59635291"/>
    <w:rsid w:val="59815DE1"/>
    <w:rsid w:val="59851D75"/>
    <w:rsid w:val="59875AED"/>
    <w:rsid w:val="598B699D"/>
    <w:rsid w:val="599124C8"/>
    <w:rsid w:val="599B6EA3"/>
    <w:rsid w:val="599F45D6"/>
    <w:rsid w:val="59A0270B"/>
    <w:rsid w:val="59A73A9A"/>
    <w:rsid w:val="59AB2ED1"/>
    <w:rsid w:val="59AC02BB"/>
    <w:rsid w:val="59AE7089"/>
    <w:rsid w:val="59C06909"/>
    <w:rsid w:val="59C95CF6"/>
    <w:rsid w:val="59DC3E85"/>
    <w:rsid w:val="59F0153D"/>
    <w:rsid w:val="59F111B9"/>
    <w:rsid w:val="59F502E5"/>
    <w:rsid w:val="5A0031AA"/>
    <w:rsid w:val="5A094754"/>
    <w:rsid w:val="5A0F57DD"/>
    <w:rsid w:val="5A0F7891"/>
    <w:rsid w:val="5A105077"/>
    <w:rsid w:val="5A274A23"/>
    <w:rsid w:val="5A315A59"/>
    <w:rsid w:val="5A3317D1"/>
    <w:rsid w:val="5A3B0686"/>
    <w:rsid w:val="5A3C1C76"/>
    <w:rsid w:val="5A3F1F24"/>
    <w:rsid w:val="5A4412E8"/>
    <w:rsid w:val="5A605343"/>
    <w:rsid w:val="5A6220B6"/>
    <w:rsid w:val="5A715379"/>
    <w:rsid w:val="5A7542C1"/>
    <w:rsid w:val="5A8042EB"/>
    <w:rsid w:val="5A807D1E"/>
    <w:rsid w:val="5A81078E"/>
    <w:rsid w:val="5A865DA5"/>
    <w:rsid w:val="5A8750EF"/>
    <w:rsid w:val="5A875679"/>
    <w:rsid w:val="5A8A4029"/>
    <w:rsid w:val="5AA20705"/>
    <w:rsid w:val="5AAC38B2"/>
    <w:rsid w:val="5AB15DA8"/>
    <w:rsid w:val="5AB50438"/>
    <w:rsid w:val="5AB83A84"/>
    <w:rsid w:val="5ABD1D13"/>
    <w:rsid w:val="5ACC06F0"/>
    <w:rsid w:val="5ACE0C44"/>
    <w:rsid w:val="5AD3266C"/>
    <w:rsid w:val="5AD355CA"/>
    <w:rsid w:val="5ADA39FB"/>
    <w:rsid w:val="5ADC59C5"/>
    <w:rsid w:val="5ADE6BC8"/>
    <w:rsid w:val="5AEE56F8"/>
    <w:rsid w:val="5AF63B00"/>
    <w:rsid w:val="5AF706A7"/>
    <w:rsid w:val="5B0311A3"/>
    <w:rsid w:val="5B052C90"/>
    <w:rsid w:val="5B0647F0"/>
    <w:rsid w:val="5B0864EA"/>
    <w:rsid w:val="5B0A2301"/>
    <w:rsid w:val="5B123195"/>
    <w:rsid w:val="5B13515F"/>
    <w:rsid w:val="5B1A64ED"/>
    <w:rsid w:val="5B2335F4"/>
    <w:rsid w:val="5B2B06FA"/>
    <w:rsid w:val="5B3E042E"/>
    <w:rsid w:val="5B3E6680"/>
    <w:rsid w:val="5B5E63DA"/>
    <w:rsid w:val="5B647BE9"/>
    <w:rsid w:val="5B6A7475"/>
    <w:rsid w:val="5B835E40"/>
    <w:rsid w:val="5B8A71CF"/>
    <w:rsid w:val="5B8C73EB"/>
    <w:rsid w:val="5B9242D5"/>
    <w:rsid w:val="5B983D7F"/>
    <w:rsid w:val="5B991B08"/>
    <w:rsid w:val="5B9C016D"/>
    <w:rsid w:val="5BC31F35"/>
    <w:rsid w:val="5BD81079"/>
    <w:rsid w:val="5BDC37A3"/>
    <w:rsid w:val="5BE17EDB"/>
    <w:rsid w:val="5BE64472"/>
    <w:rsid w:val="5BE71B3F"/>
    <w:rsid w:val="5BE74621"/>
    <w:rsid w:val="5BEA2363"/>
    <w:rsid w:val="5BEA70F3"/>
    <w:rsid w:val="5BF16D03"/>
    <w:rsid w:val="5BF44F90"/>
    <w:rsid w:val="5BF46D3E"/>
    <w:rsid w:val="5BF97111"/>
    <w:rsid w:val="5C10780F"/>
    <w:rsid w:val="5C166CB5"/>
    <w:rsid w:val="5C193211"/>
    <w:rsid w:val="5C1D1988"/>
    <w:rsid w:val="5C25339C"/>
    <w:rsid w:val="5C2A09B2"/>
    <w:rsid w:val="5C3E127C"/>
    <w:rsid w:val="5C423F4D"/>
    <w:rsid w:val="5C4557EC"/>
    <w:rsid w:val="5C46444F"/>
    <w:rsid w:val="5C5B500F"/>
    <w:rsid w:val="5C60584B"/>
    <w:rsid w:val="5C61112F"/>
    <w:rsid w:val="5C64278E"/>
    <w:rsid w:val="5C642943"/>
    <w:rsid w:val="5C6A5252"/>
    <w:rsid w:val="5C7F0CFE"/>
    <w:rsid w:val="5C910060"/>
    <w:rsid w:val="5C9C5ECC"/>
    <w:rsid w:val="5CAA639E"/>
    <w:rsid w:val="5CAB061E"/>
    <w:rsid w:val="5CAB1EFA"/>
    <w:rsid w:val="5CAC2DD4"/>
    <w:rsid w:val="5CB339BC"/>
    <w:rsid w:val="5CB5471F"/>
    <w:rsid w:val="5CB54FEF"/>
    <w:rsid w:val="5CBB4C63"/>
    <w:rsid w:val="5CC67690"/>
    <w:rsid w:val="5CCB44AB"/>
    <w:rsid w:val="5CCD4603"/>
    <w:rsid w:val="5CD036BE"/>
    <w:rsid w:val="5CD54DC2"/>
    <w:rsid w:val="5CD66444"/>
    <w:rsid w:val="5CE10048"/>
    <w:rsid w:val="5CE40B61"/>
    <w:rsid w:val="5CF158BA"/>
    <w:rsid w:val="5CFF3BED"/>
    <w:rsid w:val="5D017965"/>
    <w:rsid w:val="5D04357E"/>
    <w:rsid w:val="5D072AA1"/>
    <w:rsid w:val="5D164480"/>
    <w:rsid w:val="5D170F36"/>
    <w:rsid w:val="5D1C479E"/>
    <w:rsid w:val="5D2301AC"/>
    <w:rsid w:val="5D234A56"/>
    <w:rsid w:val="5D2648D6"/>
    <w:rsid w:val="5D2C1EEF"/>
    <w:rsid w:val="5D2C42B6"/>
    <w:rsid w:val="5D302934"/>
    <w:rsid w:val="5D3715D8"/>
    <w:rsid w:val="5D375134"/>
    <w:rsid w:val="5D382C9A"/>
    <w:rsid w:val="5D3E7EA5"/>
    <w:rsid w:val="5D403E43"/>
    <w:rsid w:val="5D4C5A17"/>
    <w:rsid w:val="5D534F4F"/>
    <w:rsid w:val="5D566638"/>
    <w:rsid w:val="5D59154F"/>
    <w:rsid w:val="5D5A7075"/>
    <w:rsid w:val="5D633322"/>
    <w:rsid w:val="5D662A4E"/>
    <w:rsid w:val="5D6D6DA8"/>
    <w:rsid w:val="5D7579F0"/>
    <w:rsid w:val="5D780DC3"/>
    <w:rsid w:val="5D792CAD"/>
    <w:rsid w:val="5D7A7717"/>
    <w:rsid w:val="5D7F0889"/>
    <w:rsid w:val="5D9E1657"/>
    <w:rsid w:val="5D9E3405"/>
    <w:rsid w:val="5DA17670"/>
    <w:rsid w:val="5DB9023F"/>
    <w:rsid w:val="5DC310BE"/>
    <w:rsid w:val="5DDE3802"/>
    <w:rsid w:val="5DE20FD7"/>
    <w:rsid w:val="5DE74DAC"/>
    <w:rsid w:val="5DEA03F9"/>
    <w:rsid w:val="5DF11787"/>
    <w:rsid w:val="5E0B19B1"/>
    <w:rsid w:val="5E1C0BB0"/>
    <w:rsid w:val="5E1E4546"/>
    <w:rsid w:val="5E2751A9"/>
    <w:rsid w:val="5E282CCF"/>
    <w:rsid w:val="5E2F1BA8"/>
    <w:rsid w:val="5E356F3D"/>
    <w:rsid w:val="5E363B3B"/>
    <w:rsid w:val="5E37408E"/>
    <w:rsid w:val="5E3B2A02"/>
    <w:rsid w:val="5E3D2C1E"/>
    <w:rsid w:val="5E3E4CD1"/>
    <w:rsid w:val="5E413D91"/>
    <w:rsid w:val="5E421FE3"/>
    <w:rsid w:val="5E442CB7"/>
    <w:rsid w:val="5E473A9D"/>
    <w:rsid w:val="5E570FD2"/>
    <w:rsid w:val="5E59732C"/>
    <w:rsid w:val="5E5D0BCB"/>
    <w:rsid w:val="5E602490"/>
    <w:rsid w:val="5E61775F"/>
    <w:rsid w:val="5E850121"/>
    <w:rsid w:val="5E9F0257"/>
    <w:rsid w:val="5EAA52DB"/>
    <w:rsid w:val="5EAD25AF"/>
    <w:rsid w:val="5EB822A5"/>
    <w:rsid w:val="5ECE3876"/>
    <w:rsid w:val="5ED12060"/>
    <w:rsid w:val="5ED4401C"/>
    <w:rsid w:val="5EE118E2"/>
    <w:rsid w:val="5EF7101F"/>
    <w:rsid w:val="5EFA4F8E"/>
    <w:rsid w:val="5EFB22AE"/>
    <w:rsid w:val="5EFF7ED4"/>
    <w:rsid w:val="5F021772"/>
    <w:rsid w:val="5F0E45BB"/>
    <w:rsid w:val="5F131BD1"/>
    <w:rsid w:val="5F136B71"/>
    <w:rsid w:val="5F180F96"/>
    <w:rsid w:val="5F1A6ABC"/>
    <w:rsid w:val="5F1C6CD8"/>
    <w:rsid w:val="5F217E4A"/>
    <w:rsid w:val="5F245B8C"/>
    <w:rsid w:val="5F2B0CC9"/>
    <w:rsid w:val="5F2B2A77"/>
    <w:rsid w:val="5F2B6F1B"/>
    <w:rsid w:val="5F3764EB"/>
    <w:rsid w:val="5F3B6A32"/>
    <w:rsid w:val="5F3C5A50"/>
    <w:rsid w:val="5F5024DD"/>
    <w:rsid w:val="5F6B5F12"/>
    <w:rsid w:val="5F6D7533"/>
    <w:rsid w:val="5F7F1015"/>
    <w:rsid w:val="5F812FDF"/>
    <w:rsid w:val="5F864151"/>
    <w:rsid w:val="5F864FE0"/>
    <w:rsid w:val="5F871372"/>
    <w:rsid w:val="5F906D7E"/>
    <w:rsid w:val="5FA25E8E"/>
    <w:rsid w:val="5FA36AB1"/>
    <w:rsid w:val="5FAF18FA"/>
    <w:rsid w:val="5FBA6C46"/>
    <w:rsid w:val="5FC1162D"/>
    <w:rsid w:val="5FC66889"/>
    <w:rsid w:val="5FD56E87"/>
    <w:rsid w:val="5FDC0215"/>
    <w:rsid w:val="5FDC7E02"/>
    <w:rsid w:val="5FDD440C"/>
    <w:rsid w:val="5FDE5D3B"/>
    <w:rsid w:val="5FEB2CC1"/>
    <w:rsid w:val="5FF06634"/>
    <w:rsid w:val="5FFE018B"/>
    <w:rsid w:val="5FFE462F"/>
    <w:rsid w:val="5FFE7904"/>
    <w:rsid w:val="6000616F"/>
    <w:rsid w:val="600215CD"/>
    <w:rsid w:val="600225BA"/>
    <w:rsid w:val="6008725C"/>
    <w:rsid w:val="60116111"/>
    <w:rsid w:val="601839BF"/>
    <w:rsid w:val="60194FC5"/>
    <w:rsid w:val="601E082E"/>
    <w:rsid w:val="602A5424"/>
    <w:rsid w:val="602C2F4B"/>
    <w:rsid w:val="603069A0"/>
    <w:rsid w:val="60327E35"/>
    <w:rsid w:val="604F6C39"/>
    <w:rsid w:val="60690D46"/>
    <w:rsid w:val="606E3563"/>
    <w:rsid w:val="6071095D"/>
    <w:rsid w:val="607647DF"/>
    <w:rsid w:val="607E12CC"/>
    <w:rsid w:val="6082700E"/>
    <w:rsid w:val="60877B41"/>
    <w:rsid w:val="608F7035"/>
    <w:rsid w:val="609E1DB9"/>
    <w:rsid w:val="60A24FBB"/>
    <w:rsid w:val="60A56859"/>
    <w:rsid w:val="60B56E9E"/>
    <w:rsid w:val="60BB42CE"/>
    <w:rsid w:val="60BE4E23"/>
    <w:rsid w:val="60C43183"/>
    <w:rsid w:val="60CA75E6"/>
    <w:rsid w:val="60D4713E"/>
    <w:rsid w:val="60D809DC"/>
    <w:rsid w:val="60E2185B"/>
    <w:rsid w:val="60E6759D"/>
    <w:rsid w:val="60EC092C"/>
    <w:rsid w:val="60EE0200"/>
    <w:rsid w:val="60F03F78"/>
    <w:rsid w:val="60F203B9"/>
    <w:rsid w:val="60F8107F"/>
    <w:rsid w:val="60FF41BB"/>
    <w:rsid w:val="61021EFD"/>
    <w:rsid w:val="61153290"/>
    <w:rsid w:val="611539DF"/>
    <w:rsid w:val="611A7DDF"/>
    <w:rsid w:val="61236D3F"/>
    <w:rsid w:val="61265BEC"/>
    <w:rsid w:val="61291238"/>
    <w:rsid w:val="614358CF"/>
    <w:rsid w:val="61511552"/>
    <w:rsid w:val="615734FE"/>
    <w:rsid w:val="615D5386"/>
    <w:rsid w:val="61614E76"/>
    <w:rsid w:val="616D56E7"/>
    <w:rsid w:val="61734BA9"/>
    <w:rsid w:val="61742C47"/>
    <w:rsid w:val="617F70AA"/>
    <w:rsid w:val="61812E22"/>
    <w:rsid w:val="61846F39"/>
    <w:rsid w:val="619864F8"/>
    <w:rsid w:val="61A1534E"/>
    <w:rsid w:val="61A42FB4"/>
    <w:rsid w:val="61AB4343"/>
    <w:rsid w:val="61AE115F"/>
    <w:rsid w:val="61B266BB"/>
    <w:rsid w:val="61C044BC"/>
    <w:rsid w:val="61C13B66"/>
    <w:rsid w:val="61CE3B8D"/>
    <w:rsid w:val="61D75732"/>
    <w:rsid w:val="61E65553"/>
    <w:rsid w:val="61F52AE2"/>
    <w:rsid w:val="61F96E5C"/>
    <w:rsid w:val="61FA24F0"/>
    <w:rsid w:val="62067A5E"/>
    <w:rsid w:val="62092E18"/>
    <w:rsid w:val="620E61C8"/>
    <w:rsid w:val="621B3C7D"/>
    <w:rsid w:val="621C2B4B"/>
    <w:rsid w:val="6220263B"/>
    <w:rsid w:val="622163B3"/>
    <w:rsid w:val="622E2E60"/>
    <w:rsid w:val="622E6349"/>
    <w:rsid w:val="623D492E"/>
    <w:rsid w:val="623F6839"/>
    <w:rsid w:val="62406DA2"/>
    <w:rsid w:val="626406AD"/>
    <w:rsid w:val="62654E3D"/>
    <w:rsid w:val="62726C0F"/>
    <w:rsid w:val="627610D2"/>
    <w:rsid w:val="627C183B"/>
    <w:rsid w:val="627D3D79"/>
    <w:rsid w:val="628332DF"/>
    <w:rsid w:val="62913539"/>
    <w:rsid w:val="62926298"/>
    <w:rsid w:val="629B43B7"/>
    <w:rsid w:val="62A3326C"/>
    <w:rsid w:val="62A52B40"/>
    <w:rsid w:val="62B611F1"/>
    <w:rsid w:val="62B9483E"/>
    <w:rsid w:val="62CA0F14"/>
    <w:rsid w:val="62CA25A7"/>
    <w:rsid w:val="62CE7B37"/>
    <w:rsid w:val="62D82F16"/>
    <w:rsid w:val="62DB3B86"/>
    <w:rsid w:val="62DB47B4"/>
    <w:rsid w:val="62E713AB"/>
    <w:rsid w:val="62F92E8C"/>
    <w:rsid w:val="63005FE8"/>
    <w:rsid w:val="63043D0B"/>
    <w:rsid w:val="63065CD5"/>
    <w:rsid w:val="63071A4D"/>
    <w:rsid w:val="630C7063"/>
    <w:rsid w:val="63136DCF"/>
    <w:rsid w:val="632374D7"/>
    <w:rsid w:val="632A1297"/>
    <w:rsid w:val="633B5253"/>
    <w:rsid w:val="633C3242"/>
    <w:rsid w:val="63424833"/>
    <w:rsid w:val="6347009B"/>
    <w:rsid w:val="63495BC1"/>
    <w:rsid w:val="635C3B47"/>
    <w:rsid w:val="636B2B77"/>
    <w:rsid w:val="636B5B38"/>
    <w:rsid w:val="637075F2"/>
    <w:rsid w:val="63770981"/>
    <w:rsid w:val="637C5F97"/>
    <w:rsid w:val="637E751D"/>
    <w:rsid w:val="63817C27"/>
    <w:rsid w:val="63826CD2"/>
    <w:rsid w:val="638B442C"/>
    <w:rsid w:val="6391034D"/>
    <w:rsid w:val="6397692D"/>
    <w:rsid w:val="63997DBC"/>
    <w:rsid w:val="639B46F8"/>
    <w:rsid w:val="63AB43E3"/>
    <w:rsid w:val="63B22BB5"/>
    <w:rsid w:val="63B75C97"/>
    <w:rsid w:val="63C25535"/>
    <w:rsid w:val="63CB2A7A"/>
    <w:rsid w:val="63D60E71"/>
    <w:rsid w:val="63E1229E"/>
    <w:rsid w:val="63E43B3C"/>
    <w:rsid w:val="63E94CAF"/>
    <w:rsid w:val="63F024E1"/>
    <w:rsid w:val="63FC0E86"/>
    <w:rsid w:val="63FC2C34"/>
    <w:rsid w:val="6403706B"/>
    <w:rsid w:val="640826E4"/>
    <w:rsid w:val="6408782B"/>
    <w:rsid w:val="642A1C97"/>
    <w:rsid w:val="642A2302"/>
    <w:rsid w:val="64340620"/>
    <w:rsid w:val="643A310F"/>
    <w:rsid w:val="643B37CC"/>
    <w:rsid w:val="64430863"/>
    <w:rsid w:val="64431EAE"/>
    <w:rsid w:val="644B67C8"/>
    <w:rsid w:val="644C3BBB"/>
    <w:rsid w:val="644E5AB2"/>
    <w:rsid w:val="645268DD"/>
    <w:rsid w:val="64550596"/>
    <w:rsid w:val="64683DEB"/>
    <w:rsid w:val="64722EF6"/>
    <w:rsid w:val="64727521"/>
    <w:rsid w:val="647629E6"/>
    <w:rsid w:val="64800940"/>
    <w:rsid w:val="64803865"/>
    <w:rsid w:val="64862A0E"/>
    <w:rsid w:val="64873D5C"/>
    <w:rsid w:val="648F3AA8"/>
    <w:rsid w:val="64925346"/>
    <w:rsid w:val="649472D4"/>
    <w:rsid w:val="64985A57"/>
    <w:rsid w:val="64986E00"/>
    <w:rsid w:val="64A03DD8"/>
    <w:rsid w:val="64A37553"/>
    <w:rsid w:val="64AF5EF8"/>
    <w:rsid w:val="64BA1360"/>
    <w:rsid w:val="64BF70EA"/>
    <w:rsid w:val="64CC6AAA"/>
    <w:rsid w:val="64D23995"/>
    <w:rsid w:val="64D67929"/>
    <w:rsid w:val="64D93CB0"/>
    <w:rsid w:val="64E04304"/>
    <w:rsid w:val="64E2007C"/>
    <w:rsid w:val="64EB73F6"/>
    <w:rsid w:val="64F47684"/>
    <w:rsid w:val="65000502"/>
    <w:rsid w:val="6500296B"/>
    <w:rsid w:val="6502427A"/>
    <w:rsid w:val="650D632D"/>
    <w:rsid w:val="65165F77"/>
    <w:rsid w:val="651D02AB"/>
    <w:rsid w:val="65206DF6"/>
    <w:rsid w:val="6522491C"/>
    <w:rsid w:val="65270184"/>
    <w:rsid w:val="65271F32"/>
    <w:rsid w:val="65415077"/>
    <w:rsid w:val="654523B9"/>
    <w:rsid w:val="65496BE1"/>
    <w:rsid w:val="654B3E73"/>
    <w:rsid w:val="65520088"/>
    <w:rsid w:val="65554CF2"/>
    <w:rsid w:val="65586590"/>
    <w:rsid w:val="655C4344"/>
    <w:rsid w:val="656211BC"/>
    <w:rsid w:val="65644F35"/>
    <w:rsid w:val="6569254B"/>
    <w:rsid w:val="656F010B"/>
    <w:rsid w:val="656F7435"/>
    <w:rsid w:val="657038D9"/>
    <w:rsid w:val="65764C68"/>
    <w:rsid w:val="65766A16"/>
    <w:rsid w:val="657B6143"/>
    <w:rsid w:val="657D3E03"/>
    <w:rsid w:val="657F3C3F"/>
    <w:rsid w:val="65841133"/>
    <w:rsid w:val="65864EAB"/>
    <w:rsid w:val="658F000A"/>
    <w:rsid w:val="65960E66"/>
    <w:rsid w:val="65A2780B"/>
    <w:rsid w:val="65A76BCF"/>
    <w:rsid w:val="65B0017A"/>
    <w:rsid w:val="65B512EC"/>
    <w:rsid w:val="65BA2441"/>
    <w:rsid w:val="65BA4B55"/>
    <w:rsid w:val="65C23A02"/>
    <w:rsid w:val="65C37EAD"/>
    <w:rsid w:val="65C6799D"/>
    <w:rsid w:val="65CB6D62"/>
    <w:rsid w:val="65D07B0C"/>
    <w:rsid w:val="65EB2F60"/>
    <w:rsid w:val="65F953FE"/>
    <w:rsid w:val="660404C6"/>
    <w:rsid w:val="660978B5"/>
    <w:rsid w:val="660D4F6C"/>
    <w:rsid w:val="661324B7"/>
    <w:rsid w:val="66157FDD"/>
    <w:rsid w:val="66176972"/>
    <w:rsid w:val="661C18F7"/>
    <w:rsid w:val="66203063"/>
    <w:rsid w:val="66293A88"/>
    <w:rsid w:val="662B2E29"/>
    <w:rsid w:val="663069DC"/>
    <w:rsid w:val="663937A1"/>
    <w:rsid w:val="66416AE8"/>
    <w:rsid w:val="66563472"/>
    <w:rsid w:val="6660348D"/>
    <w:rsid w:val="666D7E19"/>
    <w:rsid w:val="66742F55"/>
    <w:rsid w:val="667E2CF0"/>
    <w:rsid w:val="668138C4"/>
    <w:rsid w:val="668533B4"/>
    <w:rsid w:val="66881412"/>
    <w:rsid w:val="668F5FE1"/>
    <w:rsid w:val="669216A7"/>
    <w:rsid w:val="66967300"/>
    <w:rsid w:val="669B6734"/>
    <w:rsid w:val="66AA3E11"/>
    <w:rsid w:val="66AB26EF"/>
    <w:rsid w:val="66BA73A0"/>
    <w:rsid w:val="66C33EDD"/>
    <w:rsid w:val="66C739CD"/>
    <w:rsid w:val="66C74021"/>
    <w:rsid w:val="66C94123"/>
    <w:rsid w:val="66CC2B5A"/>
    <w:rsid w:val="66CD08B8"/>
    <w:rsid w:val="66D50CAE"/>
    <w:rsid w:val="66DA3FFA"/>
    <w:rsid w:val="66E8749F"/>
    <w:rsid w:val="66F9345B"/>
    <w:rsid w:val="67002A3B"/>
    <w:rsid w:val="670331AD"/>
    <w:rsid w:val="6707201B"/>
    <w:rsid w:val="670A6CEB"/>
    <w:rsid w:val="6712276E"/>
    <w:rsid w:val="67145898"/>
    <w:rsid w:val="6718083B"/>
    <w:rsid w:val="671F2CA2"/>
    <w:rsid w:val="672101E2"/>
    <w:rsid w:val="67220C03"/>
    <w:rsid w:val="67227736"/>
    <w:rsid w:val="67332B22"/>
    <w:rsid w:val="6736030C"/>
    <w:rsid w:val="67397CFB"/>
    <w:rsid w:val="673B1CC5"/>
    <w:rsid w:val="673D3C8F"/>
    <w:rsid w:val="6741564F"/>
    <w:rsid w:val="67430B7A"/>
    <w:rsid w:val="67492634"/>
    <w:rsid w:val="674B0565"/>
    <w:rsid w:val="67584625"/>
    <w:rsid w:val="676F1B28"/>
    <w:rsid w:val="677B477D"/>
    <w:rsid w:val="677D22DE"/>
    <w:rsid w:val="67854EF7"/>
    <w:rsid w:val="67892A30"/>
    <w:rsid w:val="679B09B6"/>
    <w:rsid w:val="679D028A"/>
    <w:rsid w:val="67A140B9"/>
    <w:rsid w:val="67A242D5"/>
    <w:rsid w:val="67A55390"/>
    <w:rsid w:val="67B332B3"/>
    <w:rsid w:val="67B37AAD"/>
    <w:rsid w:val="67BF6452"/>
    <w:rsid w:val="67D808FF"/>
    <w:rsid w:val="67DF6798"/>
    <w:rsid w:val="67E76840"/>
    <w:rsid w:val="67EE31DB"/>
    <w:rsid w:val="67F46667"/>
    <w:rsid w:val="67F65C3D"/>
    <w:rsid w:val="67F74755"/>
    <w:rsid w:val="67FB59E2"/>
    <w:rsid w:val="67FD6F7B"/>
    <w:rsid w:val="680A459D"/>
    <w:rsid w:val="681542C4"/>
    <w:rsid w:val="68177FFE"/>
    <w:rsid w:val="68273FF7"/>
    <w:rsid w:val="682D7860"/>
    <w:rsid w:val="682F2399"/>
    <w:rsid w:val="6832131A"/>
    <w:rsid w:val="6838505E"/>
    <w:rsid w:val="683A6E48"/>
    <w:rsid w:val="683E7CBF"/>
    <w:rsid w:val="684828EC"/>
    <w:rsid w:val="685968A7"/>
    <w:rsid w:val="685B745D"/>
    <w:rsid w:val="685F3791"/>
    <w:rsid w:val="686A409C"/>
    <w:rsid w:val="686F16E4"/>
    <w:rsid w:val="686F6B51"/>
    <w:rsid w:val="68742AC5"/>
    <w:rsid w:val="687A05CB"/>
    <w:rsid w:val="687D72E3"/>
    <w:rsid w:val="68833924"/>
    <w:rsid w:val="688527C6"/>
    <w:rsid w:val="68AB69D7"/>
    <w:rsid w:val="68B43ADD"/>
    <w:rsid w:val="68BF08FC"/>
    <w:rsid w:val="68C31F72"/>
    <w:rsid w:val="68D6373E"/>
    <w:rsid w:val="68D90F89"/>
    <w:rsid w:val="68D979E8"/>
    <w:rsid w:val="68E42868"/>
    <w:rsid w:val="68E853B1"/>
    <w:rsid w:val="68EE0ED1"/>
    <w:rsid w:val="68F91E38"/>
    <w:rsid w:val="69076FCD"/>
    <w:rsid w:val="690F0927"/>
    <w:rsid w:val="691251C6"/>
    <w:rsid w:val="69151074"/>
    <w:rsid w:val="69166F99"/>
    <w:rsid w:val="691B3B5C"/>
    <w:rsid w:val="691C1682"/>
    <w:rsid w:val="692D5ADC"/>
    <w:rsid w:val="69362744"/>
    <w:rsid w:val="693D1D24"/>
    <w:rsid w:val="693E784B"/>
    <w:rsid w:val="69441F11"/>
    <w:rsid w:val="6949691B"/>
    <w:rsid w:val="694D5CE0"/>
    <w:rsid w:val="69513A22"/>
    <w:rsid w:val="695452C0"/>
    <w:rsid w:val="69561413"/>
    <w:rsid w:val="69596D17"/>
    <w:rsid w:val="697F058F"/>
    <w:rsid w:val="69845BA5"/>
    <w:rsid w:val="698735C3"/>
    <w:rsid w:val="69886D18"/>
    <w:rsid w:val="698F62F8"/>
    <w:rsid w:val="699021C4"/>
    <w:rsid w:val="699A3401"/>
    <w:rsid w:val="699F5F3F"/>
    <w:rsid w:val="69A905A9"/>
    <w:rsid w:val="69AE677E"/>
    <w:rsid w:val="69C2047C"/>
    <w:rsid w:val="69C24906"/>
    <w:rsid w:val="69CD0A61"/>
    <w:rsid w:val="69CF3B7D"/>
    <w:rsid w:val="69CF435F"/>
    <w:rsid w:val="69D72179"/>
    <w:rsid w:val="69DA1138"/>
    <w:rsid w:val="69DE36F5"/>
    <w:rsid w:val="69E20B1E"/>
    <w:rsid w:val="69F61ED3"/>
    <w:rsid w:val="6A002D52"/>
    <w:rsid w:val="6A050368"/>
    <w:rsid w:val="6A1605F7"/>
    <w:rsid w:val="6A1709C7"/>
    <w:rsid w:val="6A1862EE"/>
    <w:rsid w:val="6A1A691F"/>
    <w:rsid w:val="6A214E2F"/>
    <w:rsid w:val="6A2B6021"/>
    <w:rsid w:val="6A303637"/>
    <w:rsid w:val="6A31115D"/>
    <w:rsid w:val="6A327325"/>
    <w:rsid w:val="6A33268F"/>
    <w:rsid w:val="6A364C47"/>
    <w:rsid w:val="6A3C1716"/>
    <w:rsid w:val="6A3C6480"/>
    <w:rsid w:val="6A4315BC"/>
    <w:rsid w:val="6A537326"/>
    <w:rsid w:val="6A554E4C"/>
    <w:rsid w:val="6A570BC4"/>
    <w:rsid w:val="6A615CF3"/>
    <w:rsid w:val="6A696B49"/>
    <w:rsid w:val="6A767450"/>
    <w:rsid w:val="6A86453E"/>
    <w:rsid w:val="6A892D47"/>
    <w:rsid w:val="6A8E5399"/>
    <w:rsid w:val="6A9811DC"/>
    <w:rsid w:val="6AA04C71"/>
    <w:rsid w:val="6AA06FB7"/>
    <w:rsid w:val="6AA10091"/>
    <w:rsid w:val="6AAF35EE"/>
    <w:rsid w:val="6AB029CA"/>
    <w:rsid w:val="6ABC72FB"/>
    <w:rsid w:val="6AC41FD2"/>
    <w:rsid w:val="6AD06BC8"/>
    <w:rsid w:val="6AD55F8D"/>
    <w:rsid w:val="6AD82A97"/>
    <w:rsid w:val="6ADE1DC4"/>
    <w:rsid w:val="6AE461D0"/>
    <w:rsid w:val="6AE50052"/>
    <w:rsid w:val="6AEA1F68"/>
    <w:rsid w:val="6AEB57B0"/>
    <w:rsid w:val="6AED777A"/>
    <w:rsid w:val="6B0773BB"/>
    <w:rsid w:val="6B0D10B1"/>
    <w:rsid w:val="6B0F0100"/>
    <w:rsid w:val="6B120F8F"/>
    <w:rsid w:val="6B141D4A"/>
    <w:rsid w:val="6B170486"/>
    <w:rsid w:val="6B2036AC"/>
    <w:rsid w:val="6B21238A"/>
    <w:rsid w:val="6B216E94"/>
    <w:rsid w:val="6B250CC2"/>
    <w:rsid w:val="6B2A277C"/>
    <w:rsid w:val="6B2A480C"/>
    <w:rsid w:val="6B301415"/>
    <w:rsid w:val="6B353818"/>
    <w:rsid w:val="6B361121"/>
    <w:rsid w:val="6B366EA6"/>
    <w:rsid w:val="6B3D5783"/>
    <w:rsid w:val="6B4849B1"/>
    <w:rsid w:val="6B4D0219"/>
    <w:rsid w:val="6B540E94"/>
    <w:rsid w:val="6B621F16"/>
    <w:rsid w:val="6B637A3C"/>
    <w:rsid w:val="6B657311"/>
    <w:rsid w:val="6B7B6B34"/>
    <w:rsid w:val="6B7C465A"/>
    <w:rsid w:val="6B810F89"/>
    <w:rsid w:val="6B90226A"/>
    <w:rsid w:val="6B923E7E"/>
    <w:rsid w:val="6B924DC4"/>
    <w:rsid w:val="6B93063C"/>
    <w:rsid w:val="6BA671BE"/>
    <w:rsid w:val="6BB36D47"/>
    <w:rsid w:val="6BBB5183"/>
    <w:rsid w:val="6BBF2EC5"/>
    <w:rsid w:val="6BC70BA4"/>
    <w:rsid w:val="6BCF0C2E"/>
    <w:rsid w:val="6BD70390"/>
    <w:rsid w:val="6BDB75D3"/>
    <w:rsid w:val="6BEC5C84"/>
    <w:rsid w:val="6BFF59B7"/>
    <w:rsid w:val="6C0076FE"/>
    <w:rsid w:val="6C092392"/>
    <w:rsid w:val="6C0B4DCE"/>
    <w:rsid w:val="6C153260"/>
    <w:rsid w:val="6C195A52"/>
    <w:rsid w:val="6C1A634D"/>
    <w:rsid w:val="6C2076DB"/>
    <w:rsid w:val="6C252D55"/>
    <w:rsid w:val="6C262F44"/>
    <w:rsid w:val="6C2A7359"/>
    <w:rsid w:val="6C2C7E2E"/>
    <w:rsid w:val="6C3C19F2"/>
    <w:rsid w:val="6C437218"/>
    <w:rsid w:val="6C4B4758"/>
    <w:rsid w:val="6C507FC1"/>
    <w:rsid w:val="6C5A3DA2"/>
    <w:rsid w:val="6C5B205C"/>
    <w:rsid w:val="6C612FA7"/>
    <w:rsid w:val="6C621AA2"/>
    <w:rsid w:val="6C6A06A8"/>
    <w:rsid w:val="6C6B5545"/>
    <w:rsid w:val="6C8163CC"/>
    <w:rsid w:val="6C8213F8"/>
    <w:rsid w:val="6C937862"/>
    <w:rsid w:val="6C967B81"/>
    <w:rsid w:val="6C9879BF"/>
    <w:rsid w:val="6CA80EDB"/>
    <w:rsid w:val="6CC462B9"/>
    <w:rsid w:val="6CC8224D"/>
    <w:rsid w:val="6CD04C5E"/>
    <w:rsid w:val="6CD22594"/>
    <w:rsid w:val="6CD26C28"/>
    <w:rsid w:val="6CD66913"/>
    <w:rsid w:val="6CE87A65"/>
    <w:rsid w:val="6CEA20A3"/>
    <w:rsid w:val="6CFD7812"/>
    <w:rsid w:val="6D09512F"/>
    <w:rsid w:val="6D0B213A"/>
    <w:rsid w:val="6D0D1A0E"/>
    <w:rsid w:val="6D1200D0"/>
    <w:rsid w:val="6D12370E"/>
    <w:rsid w:val="6D125276"/>
    <w:rsid w:val="6D150B3A"/>
    <w:rsid w:val="6D156B14"/>
    <w:rsid w:val="6D1D4A96"/>
    <w:rsid w:val="6D231231"/>
    <w:rsid w:val="6D2D3E5E"/>
    <w:rsid w:val="6D3276C6"/>
    <w:rsid w:val="6D3520E9"/>
    <w:rsid w:val="6D4B647B"/>
    <w:rsid w:val="6D594F0D"/>
    <w:rsid w:val="6D7952F5"/>
    <w:rsid w:val="6D824A4C"/>
    <w:rsid w:val="6D852D8F"/>
    <w:rsid w:val="6D855A48"/>
    <w:rsid w:val="6D8C5028"/>
    <w:rsid w:val="6D8E48E5"/>
    <w:rsid w:val="6D96673C"/>
    <w:rsid w:val="6D980001"/>
    <w:rsid w:val="6DA06D26"/>
    <w:rsid w:val="6DAA6F1E"/>
    <w:rsid w:val="6DB212CD"/>
    <w:rsid w:val="6DB57B2F"/>
    <w:rsid w:val="6DB957D2"/>
    <w:rsid w:val="6DBD3434"/>
    <w:rsid w:val="6DBE53FE"/>
    <w:rsid w:val="6DC42A14"/>
    <w:rsid w:val="6DDD3E00"/>
    <w:rsid w:val="6DDE15FC"/>
    <w:rsid w:val="6DE90DC0"/>
    <w:rsid w:val="6DF36E56"/>
    <w:rsid w:val="6DF96429"/>
    <w:rsid w:val="6DFF018B"/>
    <w:rsid w:val="6E072901"/>
    <w:rsid w:val="6E093055"/>
    <w:rsid w:val="6E0C6169"/>
    <w:rsid w:val="6E0E59CE"/>
    <w:rsid w:val="6E277B0B"/>
    <w:rsid w:val="6E3477C3"/>
    <w:rsid w:val="6E355D52"/>
    <w:rsid w:val="6E382861"/>
    <w:rsid w:val="6E43376F"/>
    <w:rsid w:val="6E443B55"/>
    <w:rsid w:val="6E492F1A"/>
    <w:rsid w:val="6E4B4EE4"/>
    <w:rsid w:val="6E533D98"/>
    <w:rsid w:val="6E557C9B"/>
    <w:rsid w:val="6E693F43"/>
    <w:rsid w:val="6E6E2E42"/>
    <w:rsid w:val="6E721C4F"/>
    <w:rsid w:val="6E775CD9"/>
    <w:rsid w:val="6E865123"/>
    <w:rsid w:val="6E891568"/>
    <w:rsid w:val="6E894535"/>
    <w:rsid w:val="6E8D72AA"/>
    <w:rsid w:val="6E8E36E5"/>
    <w:rsid w:val="6E945956"/>
    <w:rsid w:val="6E9F1B60"/>
    <w:rsid w:val="6EA14B04"/>
    <w:rsid w:val="6EA470E4"/>
    <w:rsid w:val="6EA832E3"/>
    <w:rsid w:val="6EA97E5C"/>
    <w:rsid w:val="6EAB023F"/>
    <w:rsid w:val="6EAC5256"/>
    <w:rsid w:val="6EB20ABF"/>
    <w:rsid w:val="6EBE3907"/>
    <w:rsid w:val="6EC261E0"/>
    <w:rsid w:val="6ED13F5D"/>
    <w:rsid w:val="6ED76777"/>
    <w:rsid w:val="6ED9396B"/>
    <w:rsid w:val="6EE42C42"/>
    <w:rsid w:val="6EEA2E3D"/>
    <w:rsid w:val="6EF9081B"/>
    <w:rsid w:val="6F057012"/>
    <w:rsid w:val="6F074744"/>
    <w:rsid w:val="6F173018"/>
    <w:rsid w:val="6F174DC6"/>
    <w:rsid w:val="6F176B74"/>
    <w:rsid w:val="6F285225"/>
    <w:rsid w:val="6F356686"/>
    <w:rsid w:val="6F3A0AB4"/>
    <w:rsid w:val="6F40431D"/>
    <w:rsid w:val="6F451E31"/>
    <w:rsid w:val="6F456A67"/>
    <w:rsid w:val="6F4D4C8B"/>
    <w:rsid w:val="6F4E0370"/>
    <w:rsid w:val="6F4F7B98"/>
    <w:rsid w:val="6F5953DE"/>
    <w:rsid w:val="6F645123"/>
    <w:rsid w:val="6F655B31"/>
    <w:rsid w:val="6F6B6EC0"/>
    <w:rsid w:val="6F6F508F"/>
    <w:rsid w:val="6F887A72"/>
    <w:rsid w:val="6F963F3C"/>
    <w:rsid w:val="6F99422C"/>
    <w:rsid w:val="6FA128E1"/>
    <w:rsid w:val="6FA50623"/>
    <w:rsid w:val="6FAA3E8C"/>
    <w:rsid w:val="6FB70357"/>
    <w:rsid w:val="6FB940CF"/>
    <w:rsid w:val="6FC8100D"/>
    <w:rsid w:val="6FCA2DF6"/>
    <w:rsid w:val="6FE97248"/>
    <w:rsid w:val="6FF00C7D"/>
    <w:rsid w:val="700442D0"/>
    <w:rsid w:val="700C5673"/>
    <w:rsid w:val="70147557"/>
    <w:rsid w:val="70173C53"/>
    <w:rsid w:val="701E3F32"/>
    <w:rsid w:val="702F4391"/>
    <w:rsid w:val="7036127C"/>
    <w:rsid w:val="70383246"/>
    <w:rsid w:val="703E6382"/>
    <w:rsid w:val="704020FA"/>
    <w:rsid w:val="70476155"/>
    <w:rsid w:val="705554CA"/>
    <w:rsid w:val="7056191E"/>
    <w:rsid w:val="70596F8A"/>
    <w:rsid w:val="705C33D8"/>
    <w:rsid w:val="705F4C76"/>
    <w:rsid w:val="7075168E"/>
    <w:rsid w:val="707A560C"/>
    <w:rsid w:val="707F2C23"/>
    <w:rsid w:val="70807336"/>
    <w:rsid w:val="708B7819"/>
    <w:rsid w:val="708E7050"/>
    <w:rsid w:val="708F6BDE"/>
    <w:rsid w:val="709C7E67"/>
    <w:rsid w:val="709F1517"/>
    <w:rsid w:val="70A711B4"/>
    <w:rsid w:val="70A73F27"/>
    <w:rsid w:val="70AB3A18"/>
    <w:rsid w:val="70B054D2"/>
    <w:rsid w:val="70BD08E1"/>
    <w:rsid w:val="70C20D61"/>
    <w:rsid w:val="70CE3BAA"/>
    <w:rsid w:val="70D72A5F"/>
    <w:rsid w:val="70E4097B"/>
    <w:rsid w:val="70E64A50"/>
    <w:rsid w:val="70E76A1A"/>
    <w:rsid w:val="70ED2282"/>
    <w:rsid w:val="70EF44D3"/>
    <w:rsid w:val="710E2334"/>
    <w:rsid w:val="7113776B"/>
    <w:rsid w:val="7128150C"/>
    <w:rsid w:val="71324139"/>
    <w:rsid w:val="71372356"/>
    <w:rsid w:val="713734FD"/>
    <w:rsid w:val="713779A1"/>
    <w:rsid w:val="71381E6B"/>
    <w:rsid w:val="71382B71"/>
    <w:rsid w:val="713D6D3A"/>
    <w:rsid w:val="714D11BD"/>
    <w:rsid w:val="714F2E0B"/>
    <w:rsid w:val="7150636D"/>
    <w:rsid w:val="71570DA3"/>
    <w:rsid w:val="7157594D"/>
    <w:rsid w:val="715E4F2E"/>
    <w:rsid w:val="716B13F9"/>
    <w:rsid w:val="7170065C"/>
    <w:rsid w:val="71722787"/>
    <w:rsid w:val="717604C9"/>
    <w:rsid w:val="71791D68"/>
    <w:rsid w:val="71815604"/>
    <w:rsid w:val="71885DD2"/>
    <w:rsid w:val="718D75C1"/>
    <w:rsid w:val="71904F9D"/>
    <w:rsid w:val="71AD7C63"/>
    <w:rsid w:val="71AF5789"/>
    <w:rsid w:val="71B45234"/>
    <w:rsid w:val="71BB41D0"/>
    <w:rsid w:val="71BC02E9"/>
    <w:rsid w:val="71BD4B42"/>
    <w:rsid w:val="71C81208"/>
    <w:rsid w:val="71CA5696"/>
    <w:rsid w:val="71CE6D52"/>
    <w:rsid w:val="71D33C93"/>
    <w:rsid w:val="71DB6C48"/>
    <w:rsid w:val="71E60A6E"/>
    <w:rsid w:val="71F65166"/>
    <w:rsid w:val="72163DE3"/>
    <w:rsid w:val="72192C03"/>
    <w:rsid w:val="72246A65"/>
    <w:rsid w:val="72325B55"/>
    <w:rsid w:val="725D3437"/>
    <w:rsid w:val="726148AD"/>
    <w:rsid w:val="726447C6"/>
    <w:rsid w:val="726D0CA5"/>
    <w:rsid w:val="7273387F"/>
    <w:rsid w:val="7278201F"/>
    <w:rsid w:val="727C2292"/>
    <w:rsid w:val="72802C82"/>
    <w:rsid w:val="72822E9E"/>
    <w:rsid w:val="729946D3"/>
    <w:rsid w:val="729B5D0E"/>
    <w:rsid w:val="729B7ABC"/>
    <w:rsid w:val="72A11576"/>
    <w:rsid w:val="72AE3C93"/>
    <w:rsid w:val="72B5672A"/>
    <w:rsid w:val="72B62B48"/>
    <w:rsid w:val="72C60FDD"/>
    <w:rsid w:val="72C74D55"/>
    <w:rsid w:val="72C8395B"/>
    <w:rsid w:val="72CE6E2F"/>
    <w:rsid w:val="72CF7CED"/>
    <w:rsid w:val="72DB610A"/>
    <w:rsid w:val="72E66F89"/>
    <w:rsid w:val="72EC65AF"/>
    <w:rsid w:val="72F2278C"/>
    <w:rsid w:val="72FC49FE"/>
    <w:rsid w:val="73016C5F"/>
    <w:rsid w:val="73025B47"/>
    <w:rsid w:val="730416B6"/>
    <w:rsid w:val="731F693F"/>
    <w:rsid w:val="732B0E40"/>
    <w:rsid w:val="732B567B"/>
    <w:rsid w:val="732E489D"/>
    <w:rsid w:val="7338355D"/>
    <w:rsid w:val="733A6CBD"/>
    <w:rsid w:val="734E051D"/>
    <w:rsid w:val="734F336F"/>
    <w:rsid w:val="734F621E"/>
    <w:rsid w:val="73677D96"/>
    <w:rsid w:val="736B3932"/>
    <w:rsid w:val="736D1458"/>
    <w:rsid w:val="737225C7"/>
    <w:rsid w:val="73751BE6"/>
    <w:rsid w:val="737E5413"/>
    <w:rsid w:val="73813156"/>
    <w:rsid w:val="73871051"/>
    <w:rsid w:val="738B39A0"/>
    <w:rsid w:val="738C4864"/>
    <w:rsid w:val="73922C6D"/>
    <w:rsid w:val="73993FFB"/>
    <w:rsid w:val="739E1612"/>
    <w:rsid w:val="739F35DC"/>
    <w:rsid w:val="73A54D19"/>
    <w:rsid w:val="73B13A3B"/>
    <w:rsid w:val="73B34DDE"/>
    <w:rsid w:val="73C170FD"/>
    <w:rsid w:val="73CD1EF7"/>
    <w:rsid w:val="73CF042F"/>
    <w:rsid w:val="73D204C6"/>
    <w:rsid w:val="73D4547C"/>
    <w:rsid w:val="73D57717"/>
    <w:rsid w:val="73D95504"/>
    <w:rsid w:val="73DD0602"/>
    <w:rsid w:val="73E21E46"/>
    <w:rsid w:val="73ED07EB"/>
    <w:rsid w:val="73F751C6"/>
    <w:rsid w:val="73FD0DF5"/>
    <w:rsid w:val="74063B36"/>
    <w:rsid w:val="740A6CA7"/>
    <w:rsid w:val="740F6B94"/>
    <w:rsid w:val="741C69DA"/>
    <w:rsid w:val="74213FF1"/>
    <w:rsid w:val="74220495"/>
    <w:rsid w:val="74257F85"/>
    <w:rsid w:val="744C5512"/>
    <w:rsid w:val="74626BBA"/>
    <w:rsid w:val="74674E7F"/>
    <w:rsid w:val="746A5998"/>
    <w:rsid w:val="747351D5"/>
    <w:rsid w:val="748659EF"/>
    <w:rsid w:val="748C4390"/>
    <w:rsid w:val="749173C8"/>
    <w:rsid w:val="74962C31"/>
    <w:rsid w:val="74AA048A"/>
    <w:rsid w:val="74AF784E"/>
    <w:rsid w:val="74B310ED"/>
    <w:rsid w:val="74B3656E"/>
    <w:rsid w:val="74BD1949"/>
    <w:rsid w:val="74C76728"/>
    <w:rsid w:val="74C95FCF"/>
    <w:rsid w:val="74DC6EED"/>
    <w:rsid w:val="74DD616A"/>
    <w:rsid w:val="74E22D4B"/>
    <w:rsid w:val="74E32096"/>
    <w:rsid w:val="74E7348C"/>
    <w:rsid w:val="74ED34A1"/>
    <w:rsid w:val="74EF066E"/>
    <w:rsid w:val="74F438DA"/>
    <w:rsid w:val="74F82FA3"/>
    <w:rsid w:val="74FF2584"/>
    <w:rsid w:val="75023E22"/>
    <w:rsid w:val="75107BA5"/>
    <w:rsid w:val="75157FF9"/>
    <w:rsid w:val="751B4EE4"/>
    <w:rsid w:val="7530273D"/>
    <w:rsid w:val="7535244A"/>
    <w:rsid w:val="75377AB6"/>
    <w:rsid w:val="753A05F3"/>
    <w:rsid w:val="753A7158"/>
    <w:rsid w:val="753E05CB"/>
    <w:rsid w:val="754A5259"/>
    <w:rsid w:val="75556648"/>
    <w:rsid w:val="755C13AB"/>
    <w:rsid w:val="756728EB"/>
    <w:rsid w:val="7568637B"/>
    <w:rsid w:val="757A7E5C"/>
    <w:rsid w:val="75805AAF"/>
    <w:rsid w:val="758C42E8"/>
    <w:rsid w:val="759A04FF"/>
    <w:rsid w:val="75A16F23"/>
    <w:rsid w:val="75A373B3"/>
    <w:rsid w:val="75A82C1C"/>
    <w:rsid w:val="75B275F6"/>
    <w:rsid w:val="75B42164"/>
    <w:rsid w:val="75BA46FD"/>
    <w:rsid w:val="75C15A8B"/>
    <w:rsid w:val="75C56285"/>
    <w:rsid w:val="75C94940"/>
    <w:rsid w:val="75D43B93"/>
    <w:rsid w:val="75D47A6F"/>
    <w:rsid w:val="75D532E5"/>
    <w:rsid w:val="75D73501"/>
    <w:rsid w:val="75D94B83"/>
    <w:rsid w:val="75DA08FB"/>
    <w:rsid w:val="75E01E30"/>
    <w:rsid w:val="75E4177A"/>
    <w:rsid w:val="75E654F2"/>
    <w:rsid w:val="75E8126A"/>
    <w:rsid w:val="75F257F1"/>
    <w:rsid w:val="7604186E"/>
    <w:rsid w:val="760B4F58"/>
    <w:rsid w:val="760F4D23"/>
    <w:rsid w:val="762A1882"/>
    <w:rsid w:val="762D1373"/>
    <w:rsid w:val="76360227"/>
    <w:rsid w:val="76375666"/>
    <w:rsid w:val="763C5112"/>
    <w:rsid w:val="763D108C"/>
    <w:rsid w:val="764001A5"/>
    <w:rsid w:val="76450948"/>
    <w:rsid w:val="7652484D"/>
    <w:rsid w:val="765406AD"/>
    <w:rsid w:val="765C7562"/>
    <w:rsid w:val="767C19B2"/>
    <w:rsid w:val="767D7C04"/>
    <w:rsid w:val="767E5FFC"/>
    <w:rsid w:val="768044A1"/>
    <w:rsid w:val="76830F5B"/>
    <w:rsid w:val="768E1382"/>
    <w:rsid w:val="76984A3E"/>
    <w:rsid w:val="769B008A"/>
    <w:rsid w:val="76A07D97"/>
    <w:rsid w:val="76A35191"/>
    <w:rsid w:val="76AB7E3B"/>
    <w:rsid w:val="76B92C06"/>
    <w:rsid w:val="76BB115B"/>
    <w:rsid w:val="76C21ABB"/>
    <w:rsid w:val="76C45833"/>
    <w:rsid w:val="76CA4E14"/>
    <w:rsid w:val="76CF5F86"/>
    <w:rsid w:val="76CF6212"/>
    <w:rsid w:val="76D4359C"/>
    <w:rsid w:val="76D637B8"/>
    <w:rsid w:val="76E00193"/>
    <w:rsid w:val="76E47C83"/>
    <w:rsid w:val="76F605C0"/>
    <w:rsid w:val="77040325"/>
    <w:rsid w:val="770C2BD4"/>
    <w:rsid w:val="770C371E"/>
    <w:rsid w:val="770E4D00"/>
    <w:rsid w:val="77106CCA"/>
    <w:rsid w:val="772122DC"/>
    <w:rsid w:val="77367FC0"/>
    <w:rsid w:val="773D3837"/>
    <w:rsid w:val="773F135E"/>
    <w:rsid w:val="77444BC6"/>
    <w:rsid w:val="774820F5"/>
    <w:rsid w:val="774F73DF"/>
    <w:rsid w:val="77552B9A"/>
    <w:rsid w:val="77553AAA"/>
    <w:rsid w:val="776361D8"/>
    <w:rsid w:val="776808B4"/>
    <w:rsid w:val="77686F5C"/>
    <w:rsid w:val="776B4E89"/>
    <w:rsid w:val="77894387"/>
    <w:rsid w:val="779A4EA5"/>
    <w:rsid w:val="77A92C7B"/>
    <w:rsid w:val="77A954AE"/>
    <w:rsid w:val="77A967D7"/>
    <w:rsid w:val="77AB515F"/>
    <w:rsid w:val="77B91110"/>
    <w:rsid w:val="77BF249E"/>
    <w:rsid w:val="77C11D73"/>
    <w:rsid w:val="77D23F80"/>
    <w:rsid w:val="77D45F4A"/>
    <w:rsid w:val="77D63457"/>
    <w:rsid w:val="77E12415"/>
    <w:rsid w:val="77E335B4"/>
    <w:rsid w:val="77E422F8"/>
    <w:rsid w:val="77F31118"/>
    <w:rsid w:val="77F40705"/>
    <w:rsid w:val="77F42779"/>
    <w:rsid w:val="77F751FE"/>
    <w:rsid w:val="78061E7B"/>
    <w:rsid w:val="78085B29"/>
    <w:rsid w:val="781A76D5"/>
    <w:rsid w:val="781C169F"/>
    <w:rsid w:val="78202F3D"/>
    <w:rsid w:val="782559BF"/>
    <w:rsid w:val="78292927"/>
    <w:rsid w:val="782B6988"/>
    <w:rsid w:val="782E08F1"/>
    <w:rsid w:val="783B7D77"/>
    <w:rsid w:val="783C3374"/>
    <w:rsid w:val="784235D4"/>
    <w:rsid w:val="7843609F"/>
    <w:rsid w:val="784A08E0"/>
    <w:rsid w:val="784B13D5"/>
    <w:rsid w:val="784D7AAA"/>
    <w:rsid w:val="78570929"/>
    <w:rsid w:val="785B27BD"/>
    <w:rsid w:val="785C164E"/>
    <w:rsid w:val="78663ABC"/>
    <w:rsid w:val="786848E1"/>
    <w:rsid w:val="7877282E"/>
    <w:rsid w:val="7877673D"/>
    <w:rsid w:val="7879264D"/>
    <w:rsid w:val="78882890"/>
    <w:rsid w:val="789732BA"/>
    <w:rsid w:val="789B25C4"/>
    <w:rsid w:val="789D678E"/>
    <w:rsid w:val="78A156B1"/>
    <w:rsid w:val="78A212A9"/>
    <w:rsid w:val="78AA7977"/>
    <w:rsid w:val="78AF212D"/>
    <w:rsid w:val="78BB76F7"/>
    <w:rsid w:val="78BE5338"/>
    <w:rsid w:val="78D14237"/>
    <w:rsid w:val="78D51699"/>
    <w:rsid w:val="78DA7590"/>
    <w:rsid w:val="78DD498A"/>
    <w:rsid w:val="78E57A75"/>
    <w:rsid w:val="78F10436"/>
    <w:rsid w:val="78F148D9"/>
    <w:rsid w:val="78FB0617"/>
    <w:rsid w:val="78FD327E"/>
    <w:rsid w:val="790A5947"/>
    <w:rsid w:val="790C4866"/>
    <w:rsid w:val="790D6CAB"/>
    <w:rsid w:val="79142376"/>
    <w:rsid w:val="79206F6D"/>
    <w:rsid w:val="792425B9"/>
    <w:rsid w:val="793074A6"/>
    <w:rsid w:val="79312F28"/>
    <w:rsid w:val="79336CA0"/>
    <w:rsid w:val="79425135"/>
    <w:rsid w:val="794762A8"/>
    <w:rsid w:val="794C553C"/>
    <w:rsid w:val="7953282C"/>
    <w:rsid w:val="79534A2E"/>
    <w:rsid w:val="795A747B"/>
    <w:rsid w:val="79627585"/>
    <w:rsid w:val="796B01E8"/>
    <w:rsid w:val="797058BB"/>
    <w:rsid w:val="79725424"/>
    <w:rsid w:val="79751067"/>
    <w:rsid w:val="79782905"/>
    <w:rsid w:val="797A2B65"/>
    <w:rsid w:val="797B75B8"/>
    <w:rsid w:val="79837281"/>
    <w:rsid w:val="799F3C44"/>
    <w:rsid w:val="79A96882"/>
    <w:rsid w:val="79BA116F"/>
    <w:rsid w:val="79C03657"/>
    <w:rsid w:val="79C67B14"/>
    <w:rsid w:val="79CC49FF"/>
    <w:rsid w:val="79E104AA"/>
    <w:rsid w:val="79E93803"/>
    <w:rsid w:val="79E9392D"/>
    <w:rsid w:val="79EB1329"/>
    <w:rsid w:val="79FD5419"/>
    <w:rsid w:val="7A0348C4"/>
    <w:rsid w:val="7A0818D0"/>
    <w:rsid w:val="7A0B3779"/>
    <w:rsid w:val="7A0E5017"/>
    <w:rsid w:val="7A106FE1"/>
    <w:rsid w:val="7A122D59"/>
    <w:rsid w:val="7A1C7A6B"/>
    <w:rsid w:val="7A21395B"/>
    <w:rsid w:val="7A2860D9"/>
    <w:rsid w:val="7A2B3E1B"/>
    <w:rsid w:val="7A305DAE"/>
    <w:rsid w:val="7A4A17D1"/>
    <w:rsid w:val="7A543372"/>
    <w:rsid w:val="7A780ECF"/>
    <w:rsid w:val="7A7C6425"/>
    <w:rsid w:val="7A7E03EF"/>
    <w:rsid w:val="7A7F3524"/>
    <w:rsid w:val="7A845D87"/>
    <w:rsid w:val="7A8721A0"/>
    <w:rsid w:val="7A8A6D94"/>
    <w:rsid w:val="7A904F95"/>
    <w:rsid w:val="7A925C48"/>
    <w:rsid w:val="7A9E283F"/>
    <w:rsid w:val="7AA023CB"/>
    <w:rsid w:val="7AA137B0"/>
    <w:rsid w:val="7AA62872"/>
    <w:rsid w:val="7AA95FF0"/>
    <w:rsid w:val="7AB23BF5"/>
    <w:rsid w:val="7AB636E5"/>
    <w:rsid w:val="7ABB519F"/>
    <w:rsid w:val="7ABE4C8F"/>
    <w:rsid w:val="7AC5601E"/>
    <w:rsid w:val="7ACB3368"/>
    <w:rsid w:val="7AD45EA3"/>
    <w:rsid w:val="7AE364A4"/>
    <w:rsid w:val="7AE8553D"/>
    <w:rsid w:val="7AEC512A"/>
    <w:rsid w:val="7AF661D7"/>
    <w:rsid w:val="7AFB1E26"/>
    <w:rsid w:val="7AFC08CD"/>
    <w:rsid w:val="7AFF43BC"/>
    <w:rsid w:val="7B0408F4"/>
    <w:rsid w:val="7B0E7C5F"/>
    <w:rsid w:val="7B160627"/>
    <w:rsid w:val="7B193C74"/>
    <w:rsid w:val="7B1E74DC"/>
    <w:rsid w:val="7B290E02"/>
    <w:rsid w:val="7B373D22"/>
    <w:rsid w:val="7B3867F0"/>
    <w:rsid w:val="7B3F192C"/>
    <w:rsid w:val="7B473324"/>
    <w:rsid w:val="7B4B626B"/>
    <w:rsid w:val="7B4E6013"/>
    <w:rsid w:val="7B4E7899"/>
    <w:rsid w:val="7B590636"/>
    <w:rsid w:val="7B5F5B2A"/>
    <w:rsid w:val="7B6B0973"/>
    <w:rsid w:val="7B75534E"/>
    <w:rsid w:val="7B785778"/>
    <w:rsid w:val="7B7B101C"/>
    <w:rsid w:val="7B892F1E"/>
    <w:rsid w:val="7B8C08E9"/>
    <w:rsid w:val="7B917CAE"/>
    <w:rsid w:val="7BA86190"/>
    <w:rsid w:val="7BAE0860"/>
    <w:rsid w:val="7BB3231A"/>
    <w:rsid w:val="7BB8348D"/>
    <w:rsid w:val="7BBA5457"/>
    <w:rsid w:val="7BC22CA5"/>
    <w:rsid w:val="7BD858DD"/>
    <w:rsid w:val="7BE2675B"/>
    <w:rsid w:val="7BE349AD"/>
    <w:rsid w:val="7BE51199"/>
    <w:rsid w:val="7BFD3595"/>
    <w:rsid w:val="7C014E34"/>
    <w:rsid w:val="7C0255A5"/>
    <w:rsid w:val="7C06069C"/>
    <w:rsid w:val="7C08581D"/>
    <w:rsid w:val="7C0B7A60"/>
    <w:rsid w:val="7C105077"/>
    <w:rsid w:val="7C15268D"/>
    <w:rsid w:val="7C1655B7"/>
    <w:rsid w:val="7C30077B"/>
    <w:rsid w:val="7C300A4B"/>
    <w:rsid w:val="7C405169"/>
    <w:rsid w:val="7C43369E"/>
    <w:rsid w:val="7C460A98"/>
    <w:rsid w:val="7C4A67DB"/>
    <w:rsid w:val="7C4D0D3C"/>
    <w:rsid w:val="7C5335DF"/>
    <w:rsid w:val="7C540D1F"/>
    <w:rsid w:val="7C55517F"/>
    <w:rsid w:val="7C5A4544"/>
    <w:rsid w:val="7C605FFE"/>
    <w:rsid w:val="7C653614"/>
    <w:rsid w:val="7C6576E5"/>
    <w:rsid w:val="7C6B49A3"/>
    <w:rsid w:val="7C6D36CA"/>
    <w:rsid w:val="7C6D4277"/>
    <w:rsid w:val="7C703CFE"/>
    <w:rsid w:val="7C705B15"/>
    <w:rsid w:val="7C722250"/>
    <w:rsid w:val="7C725BFB"/>
    <w:rsid w:val="7C8040CF"/>
    <w:rsid w:val="7C8C53E6"/>
    <w:rsid w:val="7C8E41ED"/>
    <w:rsid w:val="7C9F0C33"/>
    <w:rsid w:val="7C9F7014"/>
    <w:rsid w:val="7CA0464C"/>
    <w:rsid w:val="7CA26617"/>
    <w:rsid w:val="7CA81753"/>
    <w:rsid w:val="7CAA4F4C"/>
    <w:rsid w:val="7CAC38A6"/>
    <w:rsid w:val="7CAD6D69"/>
    <w:rsid w:val="7CB20482"/>
    <w:rsid w:val="7CB20EED"/>
    <w:rsid w:val="7CB21016"/>
    <w:rsid w:val="7CB9570E"/>
    <w:rsid w:val="7CCA3477"/>
    <w:rsid w:val="7CD460A4"/>
    <w:rsid w:val="7CDB5685"/>
    <w:rsid w:val="7CE00EED"/>
    <w:rsid w:val="7CE564BE"/>
    <w:rsid w:val="7CEA740B"/>
    <w:rsid w:val="7CF624BE"/>
    <w:rsid w:val="7CFB45A5"/>
    <w:rsid w:val="7CFD1526"/>
    <w:rsid w:val="7D012ED6"/>
    <w:rsid w:val="7D056BA5"/>
    <w:rsid w:val="7D0C1CE2"/>
    <w:rsid w:val="7D160888"/>
    <w:rsid w:val="7D1A61A8"/>
    <w:rsid w:val="7D1C7A4B"/>
    <w:rsid w:val="7D204D50"/>
    <w:rsid w:val="7D221505"/>
    <w:rsid w:val="7D276B1C"/>
    <w:rsid w:val="7D28155C"/>
    <w:rsid w:val="7D291B42"/>
    <w:rsid w:val="7D2E2F27"/>
    <w:rsid w:val="7D34324E"/>
    <w:rsid w:val="7D567CB0"/>
    <w:rsid w:val="7D717D97"/>
    <w:rsid w:val="7D7635FF"/>
    <w:rsid w:val="7D7E4262"/>
    <w:rsid w:val="7D8A0E59"/>
    <w:rsid w:val="7D913F95"/>
    <w:rsid w:val="7D935D11"/>
    <w:rsid w:val="7D935F5F"/>
    <w:rsid w:val="7D943A85"/>
    <w:rsid w:val="7D965A4F"/>
    <w:rsid w:val="7D9879D1"/>
    <w:rsid w:val="7D9A5540"/>
    <w:rsid w:val="7DA05987"/>
    <w:rsid w:val="7DA67C73"/>
    <w:rsid w:val="7DA97531"/>
    <w:rsid w:val="7DBD2FDC"/>
    <w:rsid w:val="7DBF2109"/>
    <w:rsid w:val="7DC0487A"/>
    <w:rsid w:val="7DC06949"/>
    <w:rsid w:val="7DC221CB"/>
    <w:rsid w:val="7DD206BB"/>
    <w:rsid w:val="7DD50326"/>
    <w:rsid w:val="7DD531F7"/>
    <w:rsid w:val="7DDC3E56"/>
    <w:rsid w:val="7DE764EB"/>
    <w:rsid w:val="7DE84C60"/>
    <w:rsid w:val="7DF73C8C"/>
    <w:rsid w:val="7DFD412D"/>
    <w:rsid w:val="7DFE77EE"/>
    <w:rsid w:val="7E002EC9"/>
    <w:rsid w:val="7E105802"/>
    <w:rsid w:val="7E13212B"/>
    <w:rsid w:val="7E16220C"/>
    <w:rsid w:val="7E1626EC"/>
    <w:rsid w:val="7E1D5DB2"/>
    <w:rsid w:val="7E1E2B24"/>
    <w:rsid w:val="7E1E5148"/>
    <w:rsid w:val="7E254A04"/>
    <w:rsid w:val="7E2F73AE"/>
    <w:rsid w:val="7E3305D0"/>
    <w:rsid w:val="7E4234E1"/>
    <w:rsid w:val="7E437985"/>
    <w:rsid w:val="7E4B05E8"/>
    <w:rsid w:val="7E4B4A8C"/>
    <w:rsid w:val="7E6B2B63"/>
    <w:rsid w:val="7E755380"/>
    <w:rsid w:val="7E7F0855"/>
    <w:rsid w:val="7E851D4C"/>
    <w:rsid w:val="7E8541B1"/>
    <w:rsid w:val="7E8D082C"/>
    <w:rsid w:val="7E980971"/>
    <w:rsid w:val="7E986819"/>
    <w:rsid w:val="7E9975A5"/>
    <w:rsid w:val="7E9E5113"/>
    <w:rsid w:val="7EA05185"/>
    <w:rsid w:val="7EA146AC"/>
    <w:rsid w:val="7EAD4DFF"/>
    <w:rsid w:val="7EB02B41"/>
    <w:rsid w:val="7EB4618D"/>
    <w:rsid w:val="7EB8654B"/>
    <w:rsid w:val="7EBF65DE"/>
    <w:rsid w:val="7EC02D84"/>
    <w:rsid w:val="7EC860DC"/>
    <w:rsid w:val="7ECF746B"/>
    <w:rsid w:val="7ED230BC"/>
    <w:rsid w:val="7ED85CFD"/>
    <w:rsid w:val="7ED95347"/>
    <w:rsid w:val="7EE34CC4"/>
    <w:rsid w:val="7EEB5927"/>
    <w:rsid w:val="7EF90044"/>
    <w:rsid w:val="7EFB0260"/>
    <w:rsid w:val="7EFE052B"/>
    <w:rsid w:val="7F017107"/>
    <w:rsid w:val="7F0834F6"/>
    <w:rsid w:val="7F0E2B74"/>
    <w:rsid w:val="7F1109AC"/>
    <w:rsid w:val="7F111682"/>
    <w:rsid w:val="7F177D1E"/>
    <w:rsid w:val="7F1976DD"/>
    <w:rsid w:val="7F266502"/>
    <w:rsid w:val="7F2826D7"/>
    <w:rsid w:val="7F3B065C"/>
    <w:rsid w:val="7F403EC5"/>
    <w:rsid w:val="7F4339B5"/>
    <w:rsid w:val="7F5636E8"/>
    <w:rsid w:val="7F607170"/>
    <w:rsid w:val="7F65392B"/>
    <w:rsid w:val="7F6C2F0C"/>
    <w:rsid w:val="7F723D48"/>
    <w:rsid w:val="7F731593"/>
    <w:rsid w:val="7F7922EE"/>
    <w:rsid w:val="7F8246FF"/>
    <w:rsid w:val="7F8E2E82"/>
    <w:rsid w:val="7F92656E"/>
    <w:rsid w:val="7F945FBF"/>
    <w:rsid w:val="7F9F30D5"/>
    <w:rsid w:val="7FA501CC"/>
    <w:rsid w:val="7FA93818"/>
    <w:rsid w:val="7FB56661"/>
    <w:rsid w:val="7FBE12DF"/>
    <w:rsid w:val="7FCC39AA"/>
    <w:rsid w:val="7FD14B1D"/>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8">
    <w:name w:val="Default Paragraph Font"/>
    <w:autoRedefine/>
    <w:qFormat/>
    <w:uiPriority w:val="1"/>
  </w:style>
  <w:style w:type="table" w:default="1" w:styleId="26">
    <w:name w:val="Normal Table"/>
    <w:autoRedefine/>
    <w:qFormat/>
    <w:uiPriority w:val="99"/>
    <w:tblPr>
      <w:tblCellMar>
        <w:top w:w="0" w:type="dxa"/>
        <w:left w:w="108" w:type="dxa"/>
        <w:bottom w:w="0" w:type="dxa"/>
        <w:right w:w="108" w:type="dxa"/>
      </w:tblCellMar>
    </w:tblPr>
  </w:style>
  <w:style w:type="paragraph" w:styleId="6">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autoRedefine/>
    <w:qFormat/>
    <w:uiPriority w:val="99"/>
    <w:pPr>
      <w:ind w:firstLine="420"/>
    </w:pPr>
    <w:rPr>
      <w:rFonts w:ascii="Calibri" w:hAnsi="Calibri"/>
      <w:sz w:val="20"/>
      <w:szCs w:val="20"/>
    </w:rPr>
  </w:style>
  <w:style w:type="paragraph" w:styleId="8">
    <w:name w:val="Body Text"/>
    <w:basedOn w:val="1"/>
    <w:link w:val="49"/>
    <w:autoRedefine/>
    <w:qFormat/>
    <w:uiPriority w:val="0"/>
    <w:rPr>
      <w:sz w:val="24"/>
    </w:rPr>
  </w:style>
  <w:style w:type="paragraph" w:styleId="9">
    <w:name w:val="annotation text"/>
    <w:basedOn w:val="1"/>
    <w:link w:val="53"/>
    <w:autoRedefine/>
    <w:qFormat/>
    <w:uiPriority w:val="0"/>
    <w:pPr>
      <w:jc w:val="left"/>
    </w:pPr>
  </w:style>
  <w:style w:type="paragraph" w:styleId="10">
    <w:name w:val="Body Text 3"/>
    <w:basedOn w:val="1"/>
    <w:autoRedefine/>
    <w:qFormat/>
    <w:uiPriority w:val="99"/>
    <w:pPr>
      <w:spacing w:after="120"/>
    </w:pPr>
    <w:rPr>
      <w:sz w:val="16"/>
      <w:szCs w:val="16"/>
    </w:rPr>
  </w:style>
  <w:style w:type="paragraph" w:styleId="11">
    <w:name w:val="Body Text Indent"/>
    <w:basedOn w:val="1"/>
    <w:autoRedefine/>
    <w:qFormat/>
    <w:uiPriority w:val="0"/>
    <w:pPr>
      <w:ind w:firstLine="570"/>
    </w:pPr>
    <w:rPr>
      <w:rFonts w:ascii="宋体" w:hAnsi="宋体"/>
      <w:sz w:val="28"/>
      <w:szCs w:val="20"/>
    </w:rPr>
  </w:style>
  <w:style w:type="paragraph" w:styleId="12">
    <w:name w:val="Plain Text"/>
    <w:basedOn w:val="1"/>
    <w:autoRedefine/>
    <w:qFormat/>
    <w:uiPriority w:val="0"/>
    <w:rPr>
      <w:rFonts w:ascii="宋体" w:hAnsi="Courier New"/>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Body Text Indent 2"/>
    <w:basedOn w:val="1"/>
    <w:autoRedefine/>
    <w:qFormat/>
    <w:uiPriority w:val="0"/>
    <w:pPr>
      <w:spacing w:before="312" w:beforeLines="100" w:line="520" w:lineRule="exact"/>
      <w:ind w:firstLine="573"/>
    </w:pPr>
    <w:rPr>
      <w:sz w:val="28"/>
    </w:rPr>
  </w:style>
  <w:style w:type="paragraph" w:styleId="15">
    <w:name w:val="Balloon Text"/>
    <w:basedOn w:val="1"/>
    <w:link w:val="55"/>
    <w:autoRedefine/>
    <w:qFormat/>
    <w:uiPriority w:val="0"/>
    <w:rPr>
      <w:sz w:val="18"/>
      <w:szCs w:val="18"/>
    </w:rPr>
  </w:style>
  <w:style w:type="paragraph" w:styleId="16">
    <w:name w:val="footer"/>
    <w:basedOn w:val="1"/>
    <w:link w:val="5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9">
    <w:name w:val="List"/>
    <w:basedOn w:val="1"/>
    <w:autoRedefine/>
    <w:qFormat/>
    <w:uiPriority w:val="0"/>
    <w:pPr>
      <w:ind w:left="420" w:hanging="420"/>
    </w:pPr>
    <w:rPr>
      <w:rFonts w:ascii="Arial" w:hAnsi="Arial" w:eastAsia="楷体_GB2312"/>
    </w:rPr>
  </w:style>
  <w:style w:type="paragraph" w:styleId="20">
    <w:name w:val="toc 2"/>
    <w:basedOn w:val="1"/>
    <w:next w:val="1"/>
    <w:autoRedefine/>
    <w:qFormat/>
    <w:uiPriority w:val="39"/>
    <w:pPr>
      <w:tabs>
        <w:tab w:val="right" w:leader="dot" w:pos="8296"/>
      </w:tabs>
      <w:ind w:left="420" w:leftChars="200"/>
    </w:p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3">
    <w:name w:val="annotation subject"/>
    <w:basedOn w:val="9"/>
    <w:next w:val="9"/>
    <w:link w:val="54"/>
    <w:autoRedefine/>
    <w:qFormat/>
    <w:uiPriority w:val="0"/>
    <w:rPr>
      <w:b/>
      <w:bCs/>
    </w:rPr>
  </w:style>
  <w:style w:type="paragraph" w:styleId="24">
    <w:name w:val="Body Text First Indent"/>
    <w:basedOn w:val="8"/>
    <w:autoRedefine/>
    <w:qFormat/>
    <w:uiPriority w:val="99"/>
    <w:pPr>
      <w:spacing w:after="120"/>
      <w:ind w:firstLine="420" w:firstLineChars="100"/>
    </w:pPr>
    <w:rPr>
      <w:sz w:val="21"/>
    </w:rPr>
  </w:style>
  <w:style w:type="paragraph" w:styleId="25">
    <w:name w:val="Body Text First Indent 2"/>
    <w:basedOn w:val="11"/>
    <w:autoRedefine/>
    <w:qFormat/>
    <w:uiPriority w:val="0"/>
    <w:pPr>
      <w:spacing w:after="120"/>
      <w:ind w:left="420" w:leftChars="200" w:firstLine="210"/>
    </w:p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bCs/>
    </w:rPr>
  </w:style>
  <w:style w:type="character" w:styleId="30">
    <w:name w:val="Emphasis"/>
    <w:basedOn w:val="28"/>
    <w:autoRedefine/>
    <w:qFormat/>
    <w:uiPriority w:val="20"/>
    <w:rPr>
      <w:i/>
      <w:iCs/>
    </w:rPr>
  </w:style>
  <w:style w:type="character" w:styleId="31">
    <w:name w:val="Hyperlink"/>
    <w:autoRedefine/>
    <w:qFormat/>
    <w:uiPriority w:val="99"/>
    <w:rPr>
      <w:color w:val="0000FF"/>
      <w:u w:val="single"/>
    </w:rPr>
  </w:style>
  <w:style w:type="character" w:styleId="32">
    <w:name w:val="annotation reference"/>
    <w:basedOn w:val="28"/>
    <w:autoRedefine/>
    <w:qFormat/>
    <w:uiPriority w:val="0"/>
    <w:rPr>
      <w:sz w:val="21"/>
      <w:szCs w:val="21"/>
    </w:rPr>
  </w:style>
  <w:style w:type="paragraph" w:customStyle="1" w:styleId="33">
    <w:name w:val="表格文字"/>
    <w:basedOn w:val="34"/>
    <w:autoRedefine/>
    <w:qFormat/>
    <w:uiPriority w:val="0"/>
    <w:pPr>
      <w:spacing w:before="25" w:after="25"/>
      <w:jc w:val="left"/>
    </w:pPr>
    <w:rPr>
      <w:bCs/>
      <w:spacing w:val="10"/>
      <w:kern w:val="0"/>
      <w:sz w:val="24"/>
      <w:szCs w:val="20"/>
    </w:rPr>
  </w:style>
  <w:style w:type="paragraph" w:customStyle="1" w:styleId="34">
    <w:name w:val="表格文字（两侧对齐）"/>
    <w:basedOn w:val="1"/>
    <w:autoRedefine/>
    <w:qFormat/>
    <w:uiPriority w:val="0"/>
    <w:pPr>
      <w:snapToGrid w:val="0"/>
    </w:pPr>
    <w:rPr>
      <w:kern w:val="0"/>
      <w:sz w:val="20"/>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6'"/>
    <w:basedOn w:val="1"/>
    <w:next w:val="37"/>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37">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38">
    <w:name w:val="_Style 3"/>
    <w:basedOn w:val="1"/>
    <w:autoRedefine/>
    <w:qFormat/>
    <w:uiPriority w:val="0"/>
    <w:pPr>
      <w:ind w:firstLine="420" w:firstLineChars="200"/>
    </w:pPr>
    <w:rPr>
      <w:sz w:val="20"/>
    </w:rPr>
  </w:style>
  <w:style w:type="character" w:customStyle="1" w:styleId="39">
    <w:name w:val="font01"/>
    <w:autoRedefine/>
    <w:qFormat/>
    <w:uiPriority w:val="0"/>
    <w:rPr>
      <w:rFonts w:hint="eastAsia" w:ascii="宋体" w:hAnsi="宋体" w:eastAsia="宋体" w:cs="宋体"/>
      <w:color w:val="0000FF"/>
      <w:sz w:val="22"/>
      <w:szCs w:val="22"/>
      <w:u w:val="none"/>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1">
    <w:name w:val="正文缩进1"/>
    <w:basedOn w:val="42"/>
    <w:autoRedefine/>
    <w:qFormat/>
    <w:uiPriority w:val="0"/>
    <w:pPr>
      <w:widowControl/>
      <w:ind w:firstLine="420"/>
      <w:jc w:val="left"/>
    </w:pPr>
    <w:rPr>
      <w:rFonts w:ascii="Calibri" w:hAnsi="Calibri"/>
      <w:kern w:val="0"/>
    </w:rPr>
  </w:style>
  <w:style w:type="paragraph" w:customStyle="1" w:styleId="42">
    <w:name w:val="正文_2"/>
    <w:next w:val="41"/>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3">
    <w:name w:val="Table Paragraph"/>
    <w:basedOn w:val="1"/>
    <w:autoRedefine/>
    <w:qFormat/>
    <w:uiPriority w:val="1"/>
    <w:rPr>
      <w:rFonts w:ascii="宋体" w:hAnsi="宋体" w:cs="宋体"/>
      <w:lang w:val="zh-CN" w:bidi="zh-CN"/>
    </w:rPr>
  </w:style>
  <w:style w:type="paragraph" w:customStyle="1" w:styleId="44">
    <w:name w:val="列表段落1"/>
    <w:basedOn w:val="1"/>
    <w:autoRedefine/>
    <w:qFormat/>
    <w:uiPriority w:val="34"/>
    <w:pPr>
      <w:widowControl/>
      <w:ind w:firstLine="420" w:firstLineChars="200"/>
      <w:jc w:val="left"/>
    </w:pPr>
    <w:rPr>
      <w:kern w:val="0"/>
      <w:sz w:val="20"/>
      <w:szCs w:val="20"/>
    </w:rPr>
  </w:style>
  <w:style w:type="paragraph" w:customStyle="1" w:styleId="45">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6">
    <w:name w:val="font11"/>
    <w:basedOn w:val="28"/>
    <w:autoRedefine/>
    <w:qFormat/>
    <w:uiPriority w:val="0"/>
    <w:rPr>
      <w:rFonts w:hint="eastAsia" w:ascii="宋体" w:hAnsi="宋体" w:eastAsia="宋体" w:cs="宋体"/>
      <w:color w:val="000000"/>
      <w:sz w:val="21"/>
      <w:szCs w:val="21"/>
      <w:u w:val="none"/>
    </w:rPr>
  </w:style>
  <w:style w:type="character" w:customStyle="1" w:styleId="47">
    <w:name w:val="font21"/>
    <w:basedOn w:val="28"/>
    <w:autoRedefine/>
    <w:qFormat/>
    <w:uiPriority w:val="0"/>
    <w:rPr>
      <w:rFonts w:hint="eastAsia" w:ascii="宋体" w:hAnsi="宋体" w:eastAsia="宋体" w:cs="宋体"/>
      <w:b/>
      <w:bCs/>
      <w:color w:val="000000"/>
      <w:sz w:val="18"/>
      <w:szCs w:val="18"/>
      <w:u w:val="none"/>
    </w:rPr>
  </w:style>
  <w:style w:type="character" w:customStyle="1" w:styleId="48">
    <w:name w:val="font31"/>
    <w:basedOn w:val="28"/>
    <w:autoRedefine/>
    <w:qFormat/>
    <w:uiPriority w:val="0"/>
    <w:rPr>
      <w:rFonts w:hint="eastAsia" w:ascii="宋体" w:hAnsi="宋体" w:eastAsia="宋体" w:cs="宋体"/>
      <w:color w:val="000000"/>
      <w:sz w:val="21"/>
      <w:szCs w:val="21"/>
      <w:u w:val="none"/>
    </w:rPr>
  </w:style>
  <w:style w:type="character" w:customStyle="1" w:styleId="49">
    <w:name w:val="正文文本 字符"/>
    <w:basedOn w:val="28"/>
    <w:link w:val="8"/>
    <w:autoRedefine/>
    <w:qFormat/>
    <w:uiPriority w:val="0"/>
    <w:rPr>
      <w:kern w:val="2"/>
      <w:sz w:val="21"/>
      <w:szCs w:val="24"/>
    </w:rPr>
  </w:style>
  <w:style w:type="paragraph" w:customStyle="1" w:styleId="50">
    <w:name w:val="列表段落2"/>
    <w:basedOn w:val="1"/>
    <w:autoRedefine/>
    <w:qFormat/>
    <w:uiPriority w:val="0"/>
    <w:pPr>
      <w:ind w:firstLine="420" w:firstLineChars="200"/>
    </w:pPr>
  </w:style>
  <w:style w:type="character" w:customStyle="1" w:styleId="51">
    <w:name w:val="页脚 字符"/>
    <w:basedOn w:val="28"/>
    <w:link w:val="16"/>
    <w:autoRedefine/>
    <w:qFormat/>
    <w:uiPriority w:val="0"/>
    <w:rPr>
      <w:kern w:val="2"/>
      <w:sz w:val="18"/>
      <w:szCs w:val="24"/>
    </w:rPr>
  </w:style>
  <w:style w:type="paragraph" w:customStyle="1" w:styleId="52">
    <w:name w:val="列出段落111"/>
    <w:basedOn w:val="1"/>
    <w:autoRedefine/>
    <w:qFormat/>
    <w:uiPriority w:val="0"/>
    <w:pPr>
      <w:ind w:firstLine="420" w:firstLineChars="200"/>
    </w:pPr>
    <w:rPr>
      <w:rFonts w:ascii="Calibri" w:hAnsi="Calibri"/>
      <w:kern w:val="0"/>
      <w:sz w:val="20"/>
      <w:szCs w:val="20"/>
    </w:rPr>
  </w:style>
  <w:style w:type="character" w:customStyle="1" w:styleId="53">
    <w:name w:val="批注文字 字符"/>
    <w:basedOn w:val="28"/>
    <w:link w:val="9"/>
    <w:autoRedefine/>
    <w:qFormat/>
    <w:uiPriority w:val="0"/>
    <w:rPr>
      <w:kern w:val="2"/>
      <w:sz w:val="21"/>
      <w:szCs w:val="24"/>
    </w:rPr>
  </w:style>
  <w:style w:type="character" w:customStyle="1" w:styleId="54">
    <w:name w:val="批注主题 字符"/>
    <w:basedOn w:val="53"/>
    <w:link w:val="23"/>
    <w:autoRedefine/>
    <w:qFormat/>
    <w:uiPriority w:val="0"/>
    <w:rPr>
      <w:b/>
      <w:bCs/>
      <w:kern w:val="2"/>
      <w:sz w:val="21"/>
      <w:szCs w:val="24"/>
    </w:rPr>
  </w:style>
  <w:style w:type="character" w:customStyle="1" w:styleId="55">
    <w:name w:val="批注框文本 字符"/>
    <w:basedOn w:val="28"/>
    <w:link w:val="15"/>
    <w:autoRedefine/>
    <w:qFormat/>
    <w:uiPriority w:val="0"/>
    <w:rPr>
      <w:kern w:val="2"/>
      <w:sz w:val="18"/>
      <w:szCs w:val="18"/>
    </w:rPr>
  </w:style>
  <w:style w:type="paragraph" w:styleId="56">
    <w:name w:val="List Paragraph"/>
    <w:basedOn w:val="1"/>
    <w:autoRedefine/>
    <w:qFormat/>
    <w:uiPriority w:val="99"/>
    <w:pPr>
      <w:ind w:firstLine="420" w:firstLineChars="200"/>
    </w:pPr>
  </w:style>
  <w:style w:type="paragraph" w:styleId="57">
    <w:name w:val="No Spacing"/>
    <w:autoRedefine/>
    <w:qFormat/>
    <w:uiPriority w:val="99"/>
    <w:rPr>
      <w:rFonts w:ascii="Times New Roman" w:hAnsi="Times New Roman" w:eastAsia="宋体" w:cs="Calibri"/>
      <w:sz w:val="22"/>
      <w:szCs w:val="22"/>
      <w:lang w:val="en-US" w:eastAsia="en-US" w:bidi="ar-SA"/>
    </w:rPr>
  </w:style>
  <w:style w:type="paragraph" w:customStyle="1" w:styleId="58">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9">
    <w:name w:val="列出段落1"/>
    <w:basedOn w:val="1"/>
    <w:autoRedefine/>
    <w:qFormat/>
    <w:uiPriority w:val="34"/>
    <w:pPr>
      <w:widowControl/>
      <w:ind w:firstLine="420" w:firstLineChars="200"/>
      <w:jc w:val="left"/>
    </w:pPr>
    <w:rPr>
      <w:kern w:val="0"/>
      <w:sz w:val="20"/>
      <w:szCs w:val="20"/>
    </w:rPr>
  </w:style>
  <w:style w:type="table" w:customStyle="1" w:styleId="60">
    <w:name w:val="Table Normal"/>
    <w:autoRedefine/>
    <w:qFormat/>
    <w:uiPriority w:val="0"/>
    <w:tblPr>
      <w:tblCellMar>
        <w:top w:w="0" w:type="dxa"/>
        <w:left w:w="0" w:type="dxa"/>
        <w:bottom w:w="0" w:type="dxa"/>
        <w:right w:w="0" w:type="dxa"/>
      </w:tblCellMar>
    </w:tblPr>
  </w:style>
  <w:style w:type="paragraph" w:customStyle="1" w:styleId="61">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2">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4">
    <w:name w:val="font41"/>
    <w:basedOn w:val="28"/>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22198</Words>
  <Characters>22972</Characters>
  <Paragraphs>2389</Paragraphs>
  <TotalTime>0</TotalTime>
  <ScaleCrop>false</ScaleCrop>
  <LinksUpToDate>false</LinksUpToDate>
  <CharactersWithSpaces>24719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2023-11-03T04:50:00Z</cp:lastPrinted>
  <dcterms:modified xsi:type="dcterms:W3CDTF">2024-05-30T00:09:19Z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296469B2F41F4104A9DBB150546AD954_13</vt:lpwstr>
  </property>
  <property fmtid="{D5CDD505-2E9C-101B-9397-08002B2CF9AE}" pid="4" name="commondata">
    <vt:lpwstr>eyJoZGlkIjoiZGNiZjhiYWJkMzQ2ODliZDg0M2NkY2U3ZDYyYTQ3YzEifQ==</vt:lpwstr>
  </property>
</Properties>
</file>