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80176">
      <w:pPr>
        <w:spacing w:line="360" w:lineRule="auto"/>
        <w:ind w:firstLine="643" w:firstLineChars="2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中山大学孙逸仙纪念医院</w:t>
      </w:r>
      <w:r>
        <w:rPr>
          <w:rFonts w:hint="eastAsia" w:asciiTheme="majorEastAsia" w:hAnsiTheme="majorEastAsia" w:eastAsiaTheme="majorEastAsia"/>
          <w:b/>
          <w:sz w:val="32"/>
          <w:szCs w:val="32"/>
          <w:lang w:val="en-US" w:eastAsia="zh-CN"/>
        </w:rPr>
        <w:t>深汕中心医院</w:t>
      </w:r>
      <w:r>
        <w:rPr>
          <w:rFonts w:hint="eastAsia" w:asciiTheme="majorEastAsia" w:hAnsiTheme="majorEastAsia" w:eastAsiaTheme="majorEastAsia"/>
          <w:b/>
          <w:sz w:val="32"/>
          <w:szCs w:val="32"/>
        </w:rPr>
        <w:t>医学伦理委会</w:t>
      </w:r>
    </w:p>
    <w:p w14:paraId="440FC865">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安全性信息报告要求</w:t>
      </w:r>
    </w:p>
    <w:p w14:paraId="67B71C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rPr>
      </w:pPr>
      <w:r>
        <w:rPr>
          <w:rFonts w:hint="eastAsia"/>
          <w:sz w:val="24"/>
          <w:szCs w:val="24"/>
        </w:rPr>
        <w:t>根据我国</w:t>
      </w:r>
      <w:r>
        <w:rPr>
          <w:rFonts w:hint="eastAsia" w:ascii="Times New Roman" w:hAnsi="Times New Roman" w:eastAsia="宋体" w:cs="宋体"/>
          <w:color w:val="000000"/>
          <w:kern w:val="0"/>
          <w:sz w:val="24"/>
          <w:szCs w:val="24"/>
          <w:lang w:val="en-US" w:eastAsia="zh-CN" w:bidi="ar"/>
        </w:rPr>
        <w:t xml:space="preserve">《药物临床试验质量管理规范》、《医疗器械临床试验质量管理规 </w:t>
      </w:r>
    </w:p>
    <w:p w14:paraId="75756DE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ascii="Times New Roman" w:hAnsi="Times New Roman" w:eastAsia="宋体"/>
          <w:sz w:val="24"/>
        </w:rPr>
      </w:pPr>
      <w:r>
        <w:rPr>
          <w:rFonts w:hint="eastAsia" w:ascii="Times New Roman" w:hAnsi="Times New Roman" w:eastAsia="宋体" w:cs="宋体"/>
          <w:color w:val="000000"/>
          <w:kern w:val="0"/>
          <w:sz w:val="24"/>
          <w:szCs w:val="24"/>
          <w:lang w:val="en-US" w:eastAsia="zh-CN" w:bidi="ar"/>
        </w:rPr>
        <w:t xml:space="preserve">范》、《涉及人的生物医学研究伦理审查办法》、《涉及人的生命科学和伦理审 </w:t>
      </w:r>
    </w:p>
    <w:p w14:paraId="5A341E6A">
      <w:pPr>
        <w:spacing w:line="360" w:lineRule="auto"/>
        <w:ind w:firstLine="480" w:firstLineChars="200"/>
        <w:rPr>
          <w:sz w:val="24"/>
          <w:szCs w:val="24"/>
        </w:rPr>
      </w:pPr>
      <w:r>
        <w:rPr>
          <w:rFonts w:hint="eastAsia" w:ascii="Times New Roman" w:hAnsi="Times New Roman" w:eastAsia="宋体" w:cs="宋体"/>
          <w:color w:val="000000"/>
          <w:kern w:val="0"/>
          <w:sz w:val="24"/>
          <w:szCs w:val="24"/>
          <w:lang w:val="en-US" w:eastAsia="zh-CN" w:bidi="ar"/>
        </w:rPr>
        <w:t>查办法》</w:t>
      </w:r>
      <w:r>
        <w:rPr>
          <w:sz w:val="24"/>
          <w:szCs w:val="24"/>
        </w:rPr>
        <w:t>要求，</w:t>
      </w:r>
      <w:r>
        <w:rPr>
          <w:rFonts w:hint="eastAsia"/>
          <w:sz w:val="24"/>
          <w:szCs w:val="24"/>
        </w:rPr>
        <w:t>同时进一步</w:t>
      </w:r>
      <w:r>
        <w:rPr>
          <w:sz w:val="24"/>
          <w:szCs w:val="24"/>
        </w:rPr>
        <w:t>加强我院临床</w:t>
      </w:r>
      <w:r>
        <w:rPr>
          <w:rFonts w:hint="eastAsia"/>
          <w:sz w:val="24"/>
          <w:szCs w:val="24"/>
        </w:rPr>
        <w:t>研究</w:t>
      </w:r>
      <w:r>
        <w:rPr>
          <w:sz w:val="24"/>
          <w:szCs w:val="24"/>
        </w:rPr>
        <w:t>安全性信息报告及管理工作</w:t>
      </w:r>
      <w:r>
        <w:rPr>
          <w:rFonts w:hint="eastAsia"/>
          <w:sz w:val="24"/>
          <w:szCs w:val="24"/>
        </w:rPr>
        <w:t>，及时发现并处理可能潜在风险的研究项目，</w:t>
      </w:r>
      <w:r>
        <w:rPr>
          <w:sz w:val="24"/>
          <w:szCs w:val="24"/>
        </w:rPr>
        <w:t>保护受试者安全和权益，我院</w:t>
      </w:r>
      <w:r>
        <w:rPr>
          <w:rFonts w:hint="eastAsia"/>
          <w:sz w:val="24"/>
          <w:szCs w:val="24"/>
        </w:rPr>
        <w:t>医学伦理委员会对各类临床研究安全性信息报告提出以下要求，请各研究者与申办单位的相关人员遵照执行。</w:t>
      </w:r>
    </w:p>
    <w:p w14:paraId="3A9121F9">
      <w:pPr>
        <w:spacing w:line="360" w:lineRule="auto"/>
        <w:rPr>
          <w:b/>
          <w:sz w:val="24"/>
          <w:szCs w:val="24"/>
        </w:rPr>
      </w:pPr>
      <w:r>
        <w:rPr>
          <w:rFonts w:hint="eastAsia"/>
          <w:b/>
          <w:sz w:val="24"/>
          <w:szCs w:val="24"/>
        </w:rPr>
        <w:t>一、报告范围</w:t>
      </w:r>
    </w:p>
    <w:p w14:paraId="718B6962">
      <w:pPr>
        <w:spacing w:line="360" w:lineRule="auto"/>
        <w:ind w:firstLine="480" w:firstLineChars="200"/>
        <w:rPr>
          <w:rFonts w:hint="eastAsia"/>
          <w:sz w:val="24"/>
          <w:szCs w:val="24"/>
        </w:rPr>
      </w:pPr>
      <w:r>
        <w:rPr>
          <w:rFonts w:hint="eastAsia"/>
          <w:sz w:val="24"/>
          <w:szCs w:val="24"/>
        </w:rPr>
        <w:t>（一）严重不良事件（SAE），指受试者接受试验用药品/器械后出现死亡、危及生命、永久或者严重的残疾或者功能丧失、受试者需要住院治疗或者延长住院时间，以及先天性异常或者出生缺陷等不良医学事件。</w:t>
      </w:r>
    </w:p>
    <w:p w14:paraId="346DB821">
      <w:pPr>
        <w:spacing w:line="360" w:lineRule="auto"/>
        <w:ind w:firstLine="480" w:firstLineChars="200"/>
        <w:rPr>
          <w:rFonts w:hint="eastAsia"/>
          <w:sz w:val="24"/>
          <w:szCs w:val="24"/>
        </w:rPr>
      </w:pPr>
      <w:r>
        <w:rPr>
          <w:rFonts w:hint="eastAsia"/>
          <w:sz w:val="24"/>
          <w:szCs w:val="24"/>
        </w:rPr>
        <w:t>（二）</w:t>
      </w:r>
      <w:r>
        <w:rPr>
          <w:rFonts w:hint="eastAsia" w:ascii="Times New Roman" w:hAnsi="Times New Roman" w:eastAsia="宋体" w:cs="宋体"/>
          <w:color w:val="000000"/>
          <w:kern w:val="0"/>
          <w:sz w:val="24"/>
          <w:szCs w:val="24"/>
          <w:lang w:val="en-US" w:eastAsia="zh-CN" w:bidi="ar"/>
        </w:rPr>
        <w:t>严重不良事件（</w:t>
      </w:r>
      <w:r>
        <w:rPr>
          <w:rFonts w:hint="default" w:ascii="Times New Roman" w:hAnsi="Times New Roman" w:eastAsia="宋体" w:cs="Calibri"/>
          <w:color w:val="000000"/>
          <w:kern w:val="0"/>
          <w:sz w:val="24"/>
          <w:szCs w:val="24"/>
          <w:lang w:val="en-US" w:eastAsia="zh-CN" w:bidi="ar"/>
        </w:rPr>
        <w:t>SAE</w:t>
      </w:r>
      <w:r>
        <w:rPr>
          <w:rFonts w:hint="eastAsia" w:ascii="Times New Roman" w:hAnsi="Times New Roman" w:eastAsia="宋体" w:cs="宋体"/>
          <w:color w:val="000000"/>
          <w:kern w:val="0"/>
          <w:sz w:val="24"/>
          <w:szCs w:val="24"/>
          <w:lang w:val="en-US" w:eastAsia="zh-CN" w:bidi="ar"/>
        </w:rPr>
        <w:t xml:space="preserve">）（医疗器械）：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 </w:t>
      </w:r>
    </w:p>
    <w:p w14:paraId="5944A1B7">
      <w:pPr>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三</w:t>
      </w:r>
      <w:r>
        <w:rPr>
          <w:rFonts w:hint="eastAsia"/>
          <w:sz w:val="24"/>
          <w:szCs w:val="24"/>
        </w:rPr>
        <w:t>）可疑且非预期严重不良反应（SUSAR），指临床表现的性质和严重程度超出了试验药物研究者手册、已上市药品的说明书或者产品特性摘要等已有资料信息的可疑并且非预期的严重不良反应。</w:t>
      </w:r>
    </w:p>
    <w:p w14:paraId="0BCCBD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rPr>
      </w:pPr>
      <w:r>
        <w:rPr>
          <w:rFonts w:hint="eastAsia"/>
          <w:sz w:val="24"/>
          <w:szCs w:val="24"/>
        </w:rPr>
        <w:t>（</w:t>
      </w:r>
      <w:r>
        <w:rPr>
          <w:rFonts w:hint="eastAsia"/>
          <w:sz w:val="24"/>
          <w:szCs w:val="24"/>
          <w:lang w:val="en-US" w:eastAsia="zh-CN"/>
        </w:rPr>
        <w:t>四</w:t>
      </w:r>
      <w:r>
        <w:rPr>
          <w:rFonts w:hint="eastAsia"/>
          <w:sz w:val="24"/>
          <w:szCs w:val="24"/>
        </w:rPr>
        <w:t>）</w:t>
      </w:r>
      <w:r>
        <w:rPr>
          <w:rFonts w:hint="eastAsia" w:ascii="Times New Roman" w:hAnsi="Times New Roman" w:eastAsia="宋体" w:cs="宋体"/>
          <w:color w:val="000000"/>
          <w:kern w:val="0"/>
          <w:sz w:val="24"/>
          <w:szCs w:val="24"/>
          <w:lang w:val="en-US" w:eastAsia="zh-CN" w:bidi="ar"/>
        </w:rPr>
        <w:t>研究者手册（</w:t>
      </w:r>
      <w:r>
        <w:rPr>
          <w:rFonts w:hint="default" w:ascii="Times New Roman" w:hAnsi="Times New Roman" w:eastAsia="宋体" w:cs="Calibri"/>
          <w:color w:val="000000"/>
          <w:kern w:val="0"/>
          <w:sz w:val="24"/>
          <w:szCs w:val="24"/>
          <w:lang w:val="en-US" w:eastAsia="zh-CN" w:bidi="ar"/>
        </w:rPr>
        <w:t>IB</w:t>
      </w:r>
      <w:r>
        <w:rPr>
          <w:rFonts w:hint="eastAsia" w:ascii="Times New Roman" w:hAnsi="Times New Roman" w:eastAsia="宋体" w:cs="宋体"/>
          <w:color w:val="000000"/>
          <w:kern w:val="0"/>
          <w:sz w:val="24"/>
          <w:szCs w:val="24"/>
          <w:lang w:val="en-US" w:eastAsia="zh-CN" w:bidi="ar"/>
        </w:rPr>
        <w:t>）：指与开展临床试验相关的试验用药品</w:t>
      </w:r>
      <w:r>
        <w:rPr>
          <w:rFonts w:hint="default" w:ascii="Times New Roman" w:hAnsi="Times New Roman" w:eastAsia="宋体" w:cs="Calibri"/>
          <w:color w:val="000000"/>
          <w:kern w:val="0"/>
          <w:sz w:val="24"/>
          <w:szCs w:val="24"/>
          <w:lang w:val="en-US" w:eastAsia="zh-CN" w:bidi="ar"/>
        </w:rPr>
        <w:t>/</w:t>
      </w:r>
      <w:r>
        <w:rPr>
          <w:rFonts w:hint="eastAsia" w:ascii="Times New Roman" w:hAnsi="Times New Roman" w:eastAsia="宋体" w:cs="宋体"/>
          <w:color w:val="000000"/>
          <w:kern w:val="0"/>
          <w:sz w:val="24"/>
          <w:szCs w:val="24"/>
          <w:lang w:val="en-US" w:eastAsia="zh-CN" w:bidi="ar"/>
        </w:rPr>
        <w:t xml:space="preserve">医疗器械的临床和非临床研究资料汇编。 </w:t>
      </w:r>
    </w:p>
    <w:p w14:paraId="07E333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sz w:val="24"/>
        </w:rPr>
      </w:pPr>
      <w:r>
        <w:rPr>
          <w:rFonts w:hint="eastAsia"/>
          <w:sz w:val="24"/>
          <w:szCs w:val="24"/>
        </w:rPr>
        <w:t>（</w:t>
      </w:r>
      <w:r>
        <w:rPr>
          <w:rFonts w:hint="eastAsia"/>
          <w:sz w:val="24"/>
          <w:szCs w:val="24"/>
          <w:lang w:val="en-US" w:eastAsia="zh-CN"/>
        </w:rPr>
        <w:t>五</w:t>
      </w:r>
      <w:r>
        <w:rPr>
          <w:rFonts w:hint="eastAsia"/>
          <w:sz w:val="24"/>
          <w:szCs w:val="24"/>
        </w:rPr>
        <w:t>）</w:t>
      </w:r>
      <w:r>
        <w:rPr>
          <w:rFonts w:hint="eastAsia" w:ascii="Times New Roman" w:hAnsi="Times New Roman" w:eastAsia="宋体" w:cs="宋体"/>
          <w:color w:val="000000"/>
          <w:kern w:val="0"/>
          <w:sz w:val="24"/>
          <w:szCs w:val="24"/>
          <w:lang w:val="en-US" w:eastAsia="zh-CN" w:bidi="ar"/>
        </w:rPr>
        <w:t xml:space="preserve">妊娠事件：指临床试验过程中，受试者或其伴侣发生的非预期的妊娠事件。 </w:t>
      </w:r>
    </w:p>
    <w:p w14:paraId="75EB06B7">
      <w:pPr>
        <w:widowControl/>
        <w:spacing w:line="360" w:lineRule="auto"/>
        <w:ind w:firstLine="480" w:firstLineChars="200"/>
        <w:rPr>
          <w:rFonts w:hint="eastAsia"/>
          <w:sz w:val="24"/>
          <w:szCs w:val="24"/>
        </w:rPr>
      </w:pPr>
      <w:r>
        <w:rPr>
          <w:rFonts w:hint="eastAsia"/>
          <w:sz w:val="24"/>
          <w:szCs w:val="24"/>
        </w:rPr>
        <w:t>（</w:t>
      </w:r>
      <w:r>
        <w:rPr>
          <w:rFonts w:hint="eastAsia"/>
          <w:sz w:val="24"/>
          <w:szCs w:val="24"/>
          <w:lang w:val="en-US" w:eastAsia="zh-CN"/>
        </w:rPr>
        <w:t>六</w:t>
      </w:r>
      <w:r>
        <w:rPr>
          <w:rFonts w:hint="eastAsia"/>
          <w:sz w:val="24"/>
          <w:szCs w:val="24"/>
        </w:rPr>
        <w:t>）</w:t>
      </w:r>
      <w:r>
        <w:rPr>
          <w:rFonts w:hint="eastAsia" w:ascii="Times New Roman" w:hAnsi="Times New Roman" w:eastAsia="宋体" w:cs="宋体"/>
          <w:color w:val="000000"/>
          <w:kern w:val="0"/>
          <w:sz w:val="24"/>
          <w:szCs w:val="24"/>
          <w:lang w:val="en-US" w:eastAsia="zh-CN" w:bidi="ar"/>
        </w:rPr>
        <w:t>器械缺陷：是指临床试验过程中医疗器械在正常使用情况下存在可能危及人体健康和生命安全的不合理风险，如标签错误、质量问题、故障等。</w:t>
      </w:r>
    </w:p>
    <w:p w14:paraId="20915A67">
      <w:pPr>
        <w:spacing w:line="360" w:lineRule="auto"/>
        <w:ind w:firstLine="480" w:firstLineChars="200"/>
        <w:rPr>
          <w:sz w:val="24"/>
          <w:szCs w:val="24"/>
        </w:rPr>
      </w:pPr>
      <w:r>
        <w:rPr>
          <w:rFonts w:hint="eastAsia"/>
          <w:sz w:val="24"/>
          <w:szCs w:val="24"/>
        </w:rPr>
        <w:t>（</w:t>
      </w:r>
      <w:r>
        <w:rPr>
          <w:rFonts w:hint="eastAsia"/>
          <w:sz w:val="24"/>
          <w:szCs w:val="24"/>
          <w:lang w:val="en-US" w:eastAsia="zh-CN"/>
        </w:rPr>
        <w:t>七</w:t>
      </w:r>
      <w:r>
        <w:rPr>
          <w:rFonts w:hint="eastAsia"/>
          <w:sz w:val="24"/>
          <w:szCs w:val="24"/>
        </w:rPr>
        <w:t>）研发期间安全性更新报告（DSUR）</w:t>
      </w:r>
    </w:p>
    <w:p w14:paraId="2A44639A">
      <w:pPr>
        <w:spacing w:line="360" w:lineRule="auto"/>
        <w:rPr>
          <w:b/>
          <w:sz w:val="24"/>
          <w:szCs w:val="24"/>
        </w:rPr>
      </w:pPr>
      <w:r>
        <w:rPr>
          <w:rFonts w:hint="eastAsia"/>
          <w:b/>
          <w:sz w:val="24"/>
          <w:szCs w:val="24"/>
        </w:rPr>
        <w:t>二、安全性信息报告的类型及要求</w:t>
      </w:r>
    </w:p>
    <w:p w14:paraId="0501AB3A">
      <w:pPr>
        <w:spacing w:line="360" w:lineRule="auto"/>
        <w:rPr>
          <w:b/>
          <w:sz w:val="24"/>
          <w:szCs w:val="24"/>
        </w:rPr>
      </w:pPr>
      <w:r>
        <w:rPr>
          <w:rFonts w:hint="eastAsia"/>
          <w:b/>
          <w:sz w:val="24"/>
          <w:szCs w:val="24"/>
        </w:rPr>
        <w:t>（一）药物临床试验项目</w:t>
      </w:r>
    </w:p>
    <w:p w14:paraId="5AE9A034">
      <w:pPr>
        <w:pStyle w:val="13"/>
        <w:spacing w:line="360" w:lineRule="auto"/>
        <w:ind w:left="-136" w:leftChars="-65" w:firstLine="241" w:firstLineChars="100"/>
        <w:rPr>
          <w:b/>
          <w:sz w:val="24"/>
          <w:szCs w:val="24"/>
        </w:rPr>
      </w:pPr>
      <w:r>
        <w:rPr>
          <w:rFonts w:hint="eastAsia"/>
          <w:b/>
          <w:sz w:val="24"/>
          <w:szCs w:val="24"/>
        </w:rPr>
        <w:t>1.本院发生</w:t>
      </w:r>
      <w:r>
        <w:rPr>
          <w:b/>
          <w:sz w:val="24"/>
          <w:szCs w:val="24"/>
        </w:rPr>
        <w:t>的</w:t>
      </w:r>
      <w:r>
        <w:rPr>
          <w:rFonts w:hint="eastAsia"/>
          <w:b/>
          <w:sz w:val="24"/>
          <w:szCs w:val="24"/>
        </w:rPr>
        <w:t>SAE/SUSAR：</w:t>
      </w:r>
    </w:p>
    <w:p w14:paraId="11CD1244">
      <w:pPr>
        <w:spacing w:line="360" w:lineRule="auto"/>
        <w:ind w:firstLine="480" w:firstLineChars="200"/>
        <w:rPr>
          <w:sz w:val="24"/>
          <w:szCs w:val="24"/>
        </w:rPr>
      </w:pPr>
      <w:r>
        <w:rPr>
          <w:rFonts w:hint="eastAsia"/>
          <w:sz w:val="24"/>
          <w:szCs w:val="24"/>
        </w:rPr>
        <w:t>研究者获知SAE后应当立即向申办者书面报告（通常为24小时内，除非在研究方案中另有约定），随后应及时补充随访、总结报告。</w:t>
      </w:r>
    </w:p>
    <w:p w14:paraId="34489213">
      <w:pPr>
        <w:spacing w:line="360" w:lineRule="auto"/>
        <w:ind w:firstLine="480" w:firstLineChars="200"/>
        <w:rPr>
          <w:sz w:val="24"/>
          <w:szCs w:val="24"/>
        </w:rPr>
      </w:pPr>
      <w:r>
        <w:rPr>
          <w:rFonts w:hint="eastAsia"/>
          <w:sz w:val="24"/>
          <w:szCs w:val="24"/>
        </w:rPr>
        <w:t>申办者在收到SAE后应当立即分析评估，基于</w:t>
      </w:r>
      <w:r>
        <w:rPr>
          <w:sz w:val="24"/>
          <w:szCs w:val="24"/>
        </w:rPr>
        <w:t>事实作出科学</w:t>
      </w:r>
      <w:r>
        <w:rPr>
          <w:rFonts w:hint="eastAsia"/>
          <w:sz w:val="24"/>
          <w:szCs w:val="24"/>
        </w:rPr>
        <w:t>独立</w:t>
      </w:r>
      <w:r>
        <w:rPr>
          <w:sz w:val="24"/>
          <w:szCs w:val="24"/>
        </w:rPr>
        <w:t>的判断，</w:t>
      </w:r>
      <w:r>
        <w:rPr>
          <w:rFonts w:hint="eastAsia"/>
          <w:sz w:val="24"/>
          <w:szCs w:val="24"/>
        </w:rPr>
        <w:t>包括严重性、与试验药物相关性以及是否为预期事件等。申办者应及时将评估结果反馈给研究者，研究者收到后应考虑受试者的治疗是否需要进行相应调整，必要时尽早与受试者沟通，并在24小时内报告我院伦理委员会。</w:t>
      </w:r>
    </w:p>
    <w:p w14:paraId="6F12768F">
      <w:pPr>
        <w:spacing w:line="360" w:lineRule="auto"/>
        <w:ind w:firstLine="480" w:firstLineChars="200"/>
        <w:rPr>
          <w:sz w:val="24"/>
          <w:szCs w:val="24"/>
        </w:rPr>
      </w:pPr>
      <w:r>
        <w:rPr>
          <w:rFonts w:hint="eastAsia"/>
          <w:sz w:val="24"/>
          <w:szCs w:val="24"/>
          <w:u w:val="single"/>
        </w:rPr>
        <w:t>无论该SAE是否判断为SUSAR，都应报告我</w:t>
      </w:r>
      <w:r>
        <w:rPr>
          <w:sz w:val="24"/>
          <w:szCs w:val="24"/>
          <w:u w:val="single"/>
        </w:rPr>
        <w:t>院</w:t>
      </w:r>
      <w:r>
        <w:rPr>
          <w:rFonts w:hint="eastAsia"/>
          <w:sz w:val="24"/>
          <w:szCs w:val="24"/>
          <w:u w:val="single"/>
        </w:rPr>
        <w:t>伦理委员会。</w:t>
      </w:r>
    </w:p>
    <w:p w14:paraId="54EF1BBA">
      <w:pPr>
        <w:spacing w:line="360" w:lineRule="auto"/>
        <w:ind w:firstLine="480" w:firstLineChars="200"/>
        <w:rPr>
          <w:sz w:val="24"/>
          <w:szCs w:val="24"/>
        </w:rPr>
      </w:pPr>
      <w:r>
        <w:rPr>
          <w:rFonts w:hint="eastAsia"/>
          <w:sz w:val="24"/>
          <w:szCs w:val="24"/>
        </w:rPr>
        <w:t>本院发生涉及死亡的SUSAR，研究者应当向伦理委员会提供其他所需资料（如尸检报告、最终医学报告等）。</w:t>
      </w:r>
    </w:p>
    <w:p w14:paraId="34ADFF34">
      <w:pPr>
        <w:spacing w:line="360" w:lineRule="auto"/>
        <w:rPr>
          <w:sz w:val="24"/>
          <w:szCs w:val="24"/>
        </w:rPr>
      </w:pPr>
      <w:r>
        <w:rPr>
          <w:rFonts w:hint="eastAsia"/>
          <w:sz w:val="24"/>
          <w:szCs w:val="24"/>
        </w:rPr>
        <w:t>（1）报告时限：</w:t>
      </w:r>
    </w:p>
    <w:p w14:paraId="129A3FF7">
      <w:pPr>
        <w:spacing w:line="360" w:lineRule="auto"/>
        <w:ind w:firstLine="480" w:firstLineChars="200"/>
        <w:rPr>
          <w:sz w:val="24"/>
          <w:szCs w:val="24"/>
        </w:rPr>
      </w:pPr>
      <w:r>
        <w:rPr>
          <w:rFonts w:hint="eastAsia"/>
          <w:sz w:val="24"/>
          <w:szCs w:val="24"/>
        </w:rPr>
        <w:t>a）对于本院发生的致死或危及生命的SAE/SUSAR，应在申办者首次获知后尽快报告，但</w:t>
      </w:r>
      <w:r>
        <w:rPr>
          <w:rFonts w:hint="eastAsia"/>
          <w:color w:val="FF0000"/>
          <w:sz w:val="24"/>
          <w:szCs w:val="24"/>
        </w:rPr>
        <w:t>不得超过7天</w:t>
      </w:r>
      <w:r>
        <w:rPr>
          <w:rFonts w:hint="eastAsia"/>
          <w:sz w:val="24"/>
          <w:szCs w:val="24"/>
        </w:rPr>
        <w:t>，并在随后的8天内报告、完善随访信息。（申办者首次获知当天为0天）</w:t>
      </w:r>
    </w:p>
    <w:p w14:paraId="29DDAEBE">
      <w:pPr>
        <w:spacing w:line="360" w:lineRule="auto"/>
        <w:ind w:firstLine="480" w:firstLineChars="200"/>
        <w:rPr>
          <w:sz w:val="24"/>
          <w:szCs w:val="24"/>
        </w:rPr>
      </w:pPr>
      <w:r>
        <w:rPr>
          <w:rFonts w:hint="eastAsia"/>
          <w:sz w:val="24"/>
          <w:szCs w:val="24"/>
        </w:rPr>
        <w:t>b）对于本院发生的非致死或危及生命的SAE/SUSAR，应在申办者首次获知后尽快报告，但</w:t>
      </w:r>
      <w:r>
        <w:rPr>
          <w:rFonts w:hint="eastAsia"/>
          <w:color w:val="FF0000"/>
          <w:sz w:val="24"/>
          <w:szCs w:val="24"/>
        </w:rPr>
        <w:t>不得超过15天</w:t>
      </w:r>
      <w:r>
        <w:rPr>
          <w:rFonts w:hint="eastAsia"/>
          <w:sz w:val="24"/>
          <w:szCs w:val="24"/>
        </w:rPr>
        <w:t>。</w:t>
      </w:r>
    </w:p>
    <w:p w14:paraId="4F6B9A51">
      <w:pPr>
        <w:spacing w:line="360" w:lineRule="auto"/>
        <w:rPr>
          <w:sz w:val="24"/>
          <w:szCs w:val="24"/>
        </w:rPr>
      </w:pPr>
      <w:r>
        <w:rPr>
          <w:rFonts w:hint="eastAsia"/>
          <w:sz w:val="24"/>
          <w:szCs w:val="24"/>
        </w:rPr>
        <w:t>（2）报告要求：安全性事件递交函（药物临床试验项目）+SAE/SUSAR报告表+其他相关文件。</w:t>
      </w:r>
    </w:p>
    <w:p w14:paraId="4B1D6337">
      <w:pPr>
        <w:spacing w:line="360" w:lineRule="auto"/>
        <w:rPr>
          <w:sz w:val="24"/>
          <w:szCs w:val="24"/>
        </w:rPr>
      </w:pPr>
      <w:r>
        <w:rPr>
          <w:rFonts w:hint="eastAsia"/>
          <w:sz w:val="24"/>
          <w:szCs w:val="24"/>
        </w:rPr>
        <w:t>（3）伦理委员会的处理：本院SUSAR的审查方式为快速审查，其他本院SAE则采用备案形式。</w:t>
      </w:r>
    </w:p>
    <w:p w14:paraId="0B61A8B1">
      <w:pPr>
        <w:pStyle w:val="13"/>
        <w:spacing w:line="360" w:lineRule="auto"/>
        <w:ind w:left="-136" w:leftChars="-65" w:firstLine="241" w:firstLineChars="100"/>
        <w:rPr>
          <w:b/>
          <w:sz w:val="24"/>
          <w:szCs w:val="24"/>
        </w:rPr>
      </w:pPr>
      <w:r>
        <w:rPr>
          <w:rFonts w:hint="eastAsia"/>
          <w:b/>
          <w:sz w:val="24"/>
          <w:szCs w:val="24"/>
        </w:rPr>
        <w:t>2.非本院</w:t>
      </w:r>
      <w:r>
        <w:rPr>
          <w:b/>
          <w:sz w:val="24"/>
          <w:szCs w:val="24"/>
        </w:rPr>
        <w:t>发生的</w:t>
      </w:r>
      <w:r>
        <w:rPr>
          <w:rFonts w:hint="eastAsia"/>
          <w:b/>
          <w:sz w:val="24"/>
          <w:szCs w:val="24"/>
        </w:rPr>
        <w:t>SUSAR：</w:t>
      </w:r>
    </w:p>
    <w:p w14:paraId="215418C4">
      <w:pPr>
        <w:spacing w:line="360" w:lineRule="auto"/>
        <w:ind w:firstLine="480" w:firstLineChars="200"/>
        <w:rPr>
          <w:rFonts w:hint="eastAsia"/>
          <w:sz w:val="24"/>
          <w:szCs w:val="24"/>
        </w:rPr>
      </w:pPr>
      <w:r>
        <w:rPr>
          <w:rFonts w:hint="eastAsia"/>
          <w:sz w:val="24"/>
          <w:szCs w:val="24"/>
        </w:rPr>
        <w:t>申办者应参照《药物临床试验质量管理规范》（2020）、《药物临床试验期间安全性数据快速报告的标准和程序》（2018）的相关要求，收到任何来源的安全性相关信息应当分析评估，包括严重性、与试验药物的相关性以及是否为预期事件等。申办者应当将可疑且非预期严重不良反应快速报告给研究者及我院伦理委员会。</w:t>
      </w:r>
    </w:p>
    <w:p w14:paraId="7707AE1D">
      <w:pPr>
        <w:spacing w:line="360" w:lineRule="auto"/>
        <w:ind w:firstLine="480" w:firstLineChars="200"/>
        <w:rPr>
          <w:sz w:val="24"/>
          <w:szCs w:val="24"/>
        </w:rPr>
      </w:pPr>
      <w:r>
        <w:rPr>
          <w:rFonts w:hint="eastAsia"/>
          <w:sz w:val="24"/>
          <w:szCs w:val="24"/>
        </w:rPr>
        <w:t>研究者在收到申办者递交的SUSAR报告</w:t>
      </w:r>
      <w:r>
        <w:rPr>
          <w:sz w:val="24"/>
          <w:szCs w:val="24"/>
        </w:rPr>
        <w:t>后</w:t>
      </w:r>
      <w:r>
        <w:rPr>
          <w:rFonts w:hint="eastAsia"/>
          <w:sz w:val="24"/>
          <w:szCs w:val="24"/>
        </w:rPr>
        <w:t>应及时阅读签收，并考虑受试者的治疗是否需要进行相应调整，必要时尽早与受试者沟通，同时应及时报告我院伦理委员会。</w:t>
      </w:r>
    </w:p>
    <w:p w14:paraId="0776CC6F">
      <w:pPr>
        <w:spacing w:line="360" w:lineRule="auto"/>
        <w:rPr>
          <w:sz w:val="24"/>
          <w:szCs w:val="24"/>
        </w:rPr>
      </w:pPr>
      <w:r>
        <w:rPr>
          <w:rFonts w:hint="eastAsia"/>
          <w:sz w:val="24"/>
          <w:szCs w:val="24"/>
        </w:rPr>
        <w:t>（1）报告时限：</w:t>
      </w:r>
    </w:p>
    <w:p w14:paraId="529BAA6A">
      <w:pPr>
        <w:spacing w:line="360" w:lineRule="auto"/>
        <w:ind w:firstLine="480" w:firstLineChars="200"/>
        <w:rPr>
          <w:sz w:val="24"/>
          <w:szCs w:val="24"/>
        </w:rPr>
      </w:pPr>
      <w:r>
        <w:rPr>
          <w:rFonts w:hint="eastAsia"/>
          <w:sz w:val="24"/>
          <w:szCs w:val="24"/>
        </w:rPr>
        <w:t>要求按</w:t>
      </w:r>
      <w:r>
        <w:rPr>
          <w:rFonts w:hint="eastAsia"/>
          <w:b/>
          <w:color w:val="FF0000"/>
          <w:sz w:val="24"/>
          <w:szCs w:val="24"/>
          <w:u w:val="single"/>
        </w:rPr>
        <w:t>月度</w:t>
      </w:r>
      <w:r>
        <w:rPr>
          <w:rFonts w:hint="eastAsia"/>
          <w:bCs/>
          <w:sz w:val="24"/>
          <w:szCs w:val="24"/>
        </w:rPr>
        <w:t>汇总</w:t>
      </w:r>
      <w:r>
        <w:rPr>
          <w:rFonts w:hint="eastAsia"/>
          <w:sz w:val="24"/>
          <w:szCs w:val="24"/>
        </w:rPr>
        <w:t>递交至我院伦理委员会。</w:t>
      </w:r>
    </w:p>
    <w:p w14:paraId="758B1BBD">
      <w:pPr>
        <w:spacing w:line="360" w:lineRule="auto"/>
        <w:ind w:firstLine="480" w:firstLineChars="200"/>
        <w:rPr>
          <w:sz w:val="24"/>
          <w:szCs w:val="24"/>
        </w:rPr>
      </w:pPr>
      <w:r>
        <w:rPr>
          <w:rFonts w:hint="eastAsia"/>
          <w:sz w:val="24"/>
          <w:szCs w:val="24"/>
        </w:rPr>
        <w:t>对于个例SUSAR报告，申办者可通过电子邮件发送至本院</w:t>
      </w:r>
      <w:r>
        <w:rPr>
          <w:rFonts w:hint="eastAsia"/>
          <w:sz w:val="24"/>
          <w:szCs w:val="24"/>
          <w:lang w:val="en-US" w:eastAsia="zh-CN"/>
        </w:rPr>
        <w:t>医学伦理委员会邮箱</w:t>
      </w:r>
      <w:r>
        <w:rPr>
          <w:rFonts w:hint="eastAsia"/>
          <w:sz w:val="24"/>
          <w:szCs w:val="24"/>
        </w:rPr>
        <w:t>（见后），但仍需</w:t>
      </w:r>
      <w:r>
        <w:rPr>
          <w:sz w:val="24"/>
          <w:szCs w:val="24"/>
        </w:rPr>
        <w:t>定期</w:t>
      </w:r>
      <w:r>
        <w:rPr>
          <w:rFonts w:hint="eastAsia"/>
          <w:sz w:val="24"/>
          <w:szCs w:val="24"/>
        </w:rPr>
        <w:t>（每月）汇总后递交。</w:t>
      </w:r>
    </w:p>
    <w:p w14:paraId="639A5FFF">
      <w:pPr>
        <w:spacing w:line="360" w:lineRule="auto"/>
        <w:rPr>
          <w:sz w:val="24"/>
          <w:szCs w:val="24"/>
        </w:rPr>
      </w:pPr>
      <w:r>
        <w:rPr>
          <w:rFonts w:hint="eastAsia"/>
          <w:sz w:val="24"/>
          <w:szCs w:val="24"/>
        </w:rPr>
        <w:t>（2）报告</w:t>
      </w:r>
      <w:r>
        <w:rPr>
          <w:sz w:val="24"/>
          <w:szCs w:val="24"/>
        </w:rPr>
        <w:t>要求</w:t>
      </w:r>
      <w:r>
        <w:rPr>
          <w:rFonts w:hint="eastAsia"/>
          <w:sz w:val="24"/>
          <w:szCs w:val="24"/>
        </w:rPr>
        <w:t>：递交函+SUSAR行列表+个例报告表。</w:t>
      </w:r>
    </w:p>
    <w:p w14:paraId="6D4C70F0">
      <w:pPr>
        <w:spacing w:line="360" w:lineRule="auto"/>
        <w:rPr>
          <w:sz w:val="24"/>
          <w:szCs w:val="24"/>
        </w:rPr>
      </w:pPr>
      <w:r>
        <w:rPr>
          <w:rFonts w:hint="eastAsia"/>
          <w:sz w:val="24"/>
          <w:szCs w:val="24"/>
        </w:rPr>
        <w:t>（3）伦理委员会的处理：以备案形式。</w:t>
      </w:r>
    </w:p>
    <w:p w14:paraId="3901B061">
      <w:pPr>
        <w:pStyle w:val="13"/>
        <w:spacing w:line="360" w:lineRule="auto"/>
        <w:ind w:left="-136" w:leftChars="-65" w:firstLine="241" w:firstLineChars="100"/>
        <w:rPr>
          <w:b/>
          <w:sz w:val="24"/>
          <w:szCs w:val="24"/>
        </w:rPr>
      </w:pPr>
      <w:r>
        <w:rPr>
          <w:rFonts w:hint="eastAsia"/>
          <w:b/>
          <w:sz w:val="24"/>
          <w:szCs w:val="24"/>
        </w:rPr>
        <w:t>3.非本院发生的</w:t>
      </w:r>
      <w:r>
        <w:rPr>
          <w:b/>
          <w:sz w:val="24"/>
          <w:szCs w:val="24"/>
        </w:rPr>
        <w:t>S</w:t>
      </w:r>
      <w:r>
        <w:rPr>
          <w:rFonts w:hint="eastAsia"/>
          <w:b/>
          <w:sz w:val="24"/>
          <w:szCs w:val="24"/>
        </w:rPr>
        <w:t>AE（非SUSAR）</w:t>
      </w:r>
    </w:p>
    <w:p w14:paraId="0F4FC1A4">
      <w:pPr>
        <w:pStyle w:val="13"/>
        <w:spacing w:line="360" w:lineRule="auto"/>
        <w:ind w:left="-2" w:hanging="134" w:firstLineChars="0"/>
        <w:rPr>
          <w:rFonts w:hint="eastAsia"/>
          <w:sz w:val="24"/>
          <w:szCs w:val="24"/>
        </w:rPr>
      </w:pPr>
      <w:r>
        <w:rPr>
          <w:rFonts w:hint="eastAsia"/>
          <w:sz w:val="24"/>
          <w:szCs w:val="24"/>
        </w:rPr>
        <w:t xml:space="preserve">      不要求递交。</w:t>
      </w:r>
    </w:p>
    <w:p w14:paraId="459B7F32">
      <w:pPr>
        <w:pStyle w:val="13"/>
        <w:keepNext w:val="0"/>
        <w:keepLines w:val="0"/>
        <w:pageBreakBefore w:val="0"/>
        <w:widowControl/>
        <w:suppressLineNumbers w:val="0"/>
        <w:kinsoku/>
        <w:wordWrap/>
        <w:overflowPunct/>
        <w:topLinePunct w:val="0"/>
        <w:autoSpaceDE/>
        <w:autoSpaceDN/>
        <w:bidi w:val="0"/>
        <w:adjustRightInd/>
        <w:snapToGrid/>
        <w:spacing w:line="360" w:lineRule="auto"/>
        <w:ind w:left="-136" w:leftChars="-65" w:firstLine="241" w:firstLineChars="100"/>
        <w:jc w:val="left"/>
        <w:textAlignment w:val="auto"/>
        <w:rPr>
          <w:rFonts w:hint="eastAsia" w:asciiTheme="minorHAnsi" w:hAnsiTheme="minorHAnsi" w:eastAsiaTheme="minorEastAsia"/>
          <w:b/>
          <w:sz w:val="24"/>
          <w:szCs w:val="24"/>
        </w:rPr>
      </w:pPr>
      <w:r>
        <w:rPr>
          <w:rFonts w:hint="eastAsia" w:cstheme="minorBidi"/>
          <w:b/>
          <w:bCs w:val="0"/>
          <w:kern w:val="2"/>
          <w:sz w:val="24"/>
          <w:szCs w:val="24"/>
          <w:lang w:val="en-US" w:eastAsia="zh-CN" w:bidi="ar"/>
        </w:rPr>
        <w:t>4.</w:t>
      </w:r>
      <w:r>
        <w:rPr>
          <w:rFonts w:hint="eastAsia" w:asciiTheme="minorHAnsi" w:hAnsiTheme="minorHAnsi" w:eastAsiaTheme="minorEastAsia" w:cstheme="minorBidi"/>
          <w:b/>
          <w:bCs w:val="0"/>
          <w:kern w:val="2"/>
          <w:sz w:val="24"/>
          <w:szCs w:val="24"/>
          <w:lang w:val="en-US" w:eastAsia="zh-CN" w:bidi="ar"/>
        </w:rPr>
        <w:t xml:space="preserve">妊娠事件 </w:t>
      </w:r>
    </w:p>
    <w:p w14:paraId="3B34B2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HAnsi" w:hAnsiTheme="minorHAnsi" w:eastAsiaTheme="minorEastAsia"/>
          <w:sz w:val="24"/>
          <w:szCs w:val="24"/>
        </w:rPr>
      </w:pPr>
      <w:r>
        <w:rPr>
          <w:rFonts w:hint="eastAsia" w:asciiTheme="minorHAnsi" w:hAnsiTheme="minorHAnsi" w:eastAsiaTheme="minorEastAsia" w:cstheme="minorBidi"/>
          <w:kern w:val="2"/>
          <w:sz w:val="24"/>
          <w:szCs w:val="24"/>
          <w:lang w:val="en-US" w:eastAsia="zh-CN" w:bidi="ar"/>
        </w:rPr>
        <w:t xml:space="preserve">如研究过程中出现受试者或受试者伴侣发生的非预期的妊娠，研究者、申办 者须密切关注随访妊娠情况，并按方案要求及时向伦理委员会递交妊娠事件报告。 </w:t>
      </w:r>
    </w:p>
    <w:p w14:paraId="075B19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rPr>
      </w:pPr>
      <w:r>
        <w:rPr>
          <w:rFonts w:hint="eastAsia" w:asciiTheme="minorHAnsi" w:hAnsiTheme="minorHAnsi" w:eastAsiaTheme="minorEastAsia" w:cstheme="minorBidi"/>
          <w:kern w:val="2"/>
          <w:sz w:val="24"/>
          <w:szCs w:val="24"/>
          <w:lang w:val="en-US" w:eastAsia="zh-CN" w:bidi="ar"/>
        </w:rPr>
        <w:t>如发生流产、胎儿异常等不良事件，应按照SAE流程报告。</w:t>
      </w:r>
      <w:r>
        <w:rPr>
          <w:rFonts w:hint="eastAsia" w:ascii="Times New Roman" w:hAnsi="Times New Roman" w:eastAsia="宋体" w:cs="宋体"/>
          <w:color w:val="000000"/>
          <w:kern w:val="0"/>
          <w:sz w:val="24"/>
          <w:szCs w:val="24"/>
          <w:lang w:val="en-US" w:eastAsia="zh-CN" w:bidi="ar"/>
        </w:rPr>
        <w:t xml:space="preserve"> </w:t>
      </w:r>
    </w:p>
    <w:p w14:paraId="02A73052">
      <w:pPr>
        <w:pStyle w:val="13"/>
        <w:keepNext w:val="0"/>
        <w:keepLines w:val="0"/>
        <w:pageBreakBefore w:val="0"/>
        <w:widowControl/>
        <w:suppressLineNumbers w:val="0"/>
        <w:kinsoku/>
        <w:wordWrap/>
        <w:overflowPunct/>
        <w:topLinePunct w:val="0"/>
        <w:autoSpaceDE/>
        <w:autoSpaceDN/>
        <w:bidi w:val="0"/>
        <w:adjustRightInd/>
        <w:snapToGrid/>
        <w:spacing w:line="360" w:lineRule="auto"/>
        <w:ind w:left="-136" w:leftChars="-65" w:firstLine="241" w:firstLineChars="100"/>
        <w:jc w:val="both"/>
        <w:textAlignment w:val="auto"/>
        <w:rPr>
          <w:rFonts w:hint="eastAsia" w:asciiTheme="minorHAnsi" w:hAnsiTheme="minorHAnsi" w:eastAsiaTheme="minorEastAsia"/>
          <w:b/>
          <w:sz w:val="24"/>
          <w:szCs w:val="24"/>
        </w:rPr>
      </w:pPr>
      <w:r>
        <w:rPr>
          <w:rFonts w:hint="eastAsia" w:cstheme="minorBidi"/>
          <w:b/>
          <w:bCs w:val="0"/>
          <w:kern w:val="2"/>
          <w:sz w:val="24"/>
          <w:szCs w:val="24"/>
          <w:lang w:val="en-US" w:eastAsia="zh-CN" w:bidi="ar"/>
        </w:rPr>
        <w:t>5.</w:t>
      </w:r>
      <w:r>
        <w:rPr>
          <w:rFonts w:hint="eastAsia" w:asciiTheme="minorHAnsi" w:hAnsiTheme="minorHAnsi" w:eastAsiaTheme="minorEastAsia" w:cstheme="minorBidi"/>
          <w:b/>
          <w:bCs w:val="0"/>
          <w:kern w:val="2"/>
          <w:sz w:val="24"/>
          <w:szCs w:val="24"/>
          <w:lang w:val="en-US" w:eastAsia="zh-CN" w:bidi="ar"/>
        </w:rPr>
        <w:t xml:space="preserve">研究者手册（IB） </w:t>
      </w:r>
    </w:p>
    <w:p w14:paraId="7130D666">
      <w:pPr>
        <w:pStyle w:val="13"/>
        <w:spacing w:line="360" w:lineRule="auto"/>
        <w:ind w:left="0" w:firstLine="480" w:firstLineChars="200"/>
        <w:rPr>
          <w:rFonts w:hint="eastAsia"/>
          <w:sz w:val="24"/>
          <w:szCs w:val="24"/>
        </w:rPr>
      </w:pPr>
      <w:r>
        <w:rPr>
          <w:rFonts w:hint="eastAsia" w:asciiTheme="minorHAnsi" w:hAnsiTheme="minorHAnsi" w:eastAsiaTheme="minorEastAsia" w:cstheme="minorBidi"/>
          <w:kern w:val="2"/>
          <w:sz w:val="24"/>
          <w:szCs w:val="24"/>
          <w:lang w:val="en-US" w:eastAsia="zh-CN" w:bidi="ar"/>
        </w:rPr>
        <w:t>按年度或更高频率报告。若研究者手册、DSUR 或其他报告提示有新的风险或安全性信息，可能影响研究风险受益比评估，应以修正案形式提交新的研究方案、知情同意书材料或申请暂停/终止研究，并及时与受试者沟通。</w:t>
      </w:r>
    </w:p>
    <w:p w14:paraId="0CAD5B9D">
      <w:pPr>
        <w:pStyle w:val="13"/>
        <w:spacing w:line="360" w:lineRule="auto"/>
        <w:ind w:left="-136" w:leftChars="-65" w:firstLine="241" w:firstLineChars="100"/>
        <w:rPr>
          <w:b/>
          <w:sz w:val="24"/>
          <w:szCs w:val="24"/>
        </w:rPr>
      </w:pPr>
      <w:r>
        <w:rPr>
          <w:rFonts w:hint="eastAsia"/>
          <w:b/>
          <w:sz w:val="24"/>
          <w:szCs w:val="24"/>
        </w:rPr>
        <w:t>4.DSUR</w:t>
      </w:r>
    </w:p>
    <w:p w14:paraId="26FBD719">
      <w:pPr>
        <w:spacing w:line="360" w:lineRule="auto"/>
        <w:rPr>
          <w:sz w:val="24"/>
          <w:szCs w:val="24"/>
        </w:rPr>
      </w:pPr>
      <w:r>
        <w:rPr>
          <w:rFonts w:hint="eastAsia"/>
          <w:sz w:val="24"/>
          <w:szCs w:val="24"/>
        </w:rPr>
        <w:t>（1）报告时限：</w:t>
      </w:r>
    </w:p>
    <w:p w14:paraId="17424716">
      <w:pPr>
        <w:spacing w:line="360" w:lineRule="auto"/>
        <w:ind w:firstLine="480" w:firstLineChars="200"/>
        <w:rPr>
          <w:sz w:val="24"/>
          <w:szCs w:val="24"/>
        </w:rPr>
      </w:pPr>
      <w:r>
        <w:rPr>
          <w:rFonts w:hint="eastAsia"/>
          <w:sz w:val="24"/>
          <w:szCs w:val="24"/>
        </w:rPr>
        <w:t>按年度或更高频率报告。</w:t>
      </w:r>
    </w:p>
    <w:p w14:paraId="5AA29793">
      <w:pPr>
        <w:spacing w:line="360" w:lineRule="auto"/>
        <w:rPr>
          <w:sz w:val="24"/>
          <w:szCs w:val="24"/>
        </w:rPr>
      </w:pPr>
      <w:r>
        <w:rPr>
          <w:rFonts w:hint="eastAsia"/>
          <w:sz w:val="24"/>
          <w:szCs w:val="24"/>
        </w:rPr>
        <w:t>（2）报告</w:t>
      </w:r>
      <w:r>
        <w:rPr>
          <w:sz w:val="24"/>
          <w:szCs w:val="24"/>
        </w:rPr>
        <w:t>要求</w:t>
      </w:r>
      <w:r>
        <w:rPr>
          <w:rFonts w:hint="eastAsia"/>
          <w:sz w:val="24"/>
          <w:szCs w:val="24"/>
        </w:rPr>
        <w:t>：使用申办者各自的格式。</w:t>
      </w:r>
    </w:p>
    <w:p w14:paraId="30523B23">
      <w:pPr>
        <w:pStyle w:val="13"/>
        <w:spacing w:line="360" w:lineRule="auto"/>
        <w:ind w:firstLine="0" w:firstLineChars="0"/>
        <w:rPr>
          <w:sz w:val="24"/>
          <w:szCs w:val="24"/>
        </w:rPr>
      </w:pPr>
      <w:r>
        <w:rPr>
          <w:rFonts w:hint="eastAsia"/>
          <w:sz w:val="24"/>
          <w:szCs w:val="24"/>
        </w:rPr>
        <w:t>（3）伦理委员会的处理：主要以备案形式。</w:t>
      </w:r>
    </w:p>
    <w:p w14:paraId="12DC82C6">
      <w:pPr>
        <w:spacing w:line="360" w:lineRule="auto"/>
        <w:ind w:left="420"/>
        <w:rPr>
          <w:b/>
          <w:sz w:val="24"/>
          <w:szCs w:val="24"/>
        </w:rPr>
      </w:pPr>
      <w:r>
        <w:rPr>
          <w:rFonts w:hint="eastAsia"/>
          <w:b/>
          <w:sz w:val="24"/>
          <w:szCs w:val="24"/>
        </w:rPr>
        <w:t>（二）医疗器械临床试验</w:t>
      </w:r>
      <w:r>
        <w:rPr>
          <w:b/>
          <w:sz w:val="24"/>
          <w:szCs w:val="24"/>
        </w:rPr>
        <w:t>项目</w:t>
      </w:r>
    </w:p>
    <w:p w14:paraId="13C0BC50">
      <w:pPr>
        <w:pStyle w:val="13"/>
        <w:spacing w:line="360" w:lineRule="auto"/>
        <w:ind w:left="-136" w:leftChars="-65" w:firstLine="241" w:firstLineChars="100"/>
        <w:rPr>
          <w:b/>
          <w:sz w:val="24"/>
          <w:szCs w:val="24"/>
        </w:rPr>
      </w:pPr>
      <w:r>
        <w:rPr>
          <w:b/>
          <w:sz w:val="24"/>
          <w:szCs w:val="24"/>
        </w:rPr>
        <w:t>1.</w:t>
      </w:r>
      <w:r>
        <w:rPr>
          <w:rFonts w:hint="eastAsia"/>
          <w:b/>
          <w:sz w:val="24"/>
          <w:szCs w:val="24"/>
        </w:rPr>
        <w:t>本院发生的</w:t>
      </w:r>
      <w:r>
        <w:rPr>
          <w:b/>
          <w:sz w:val="24"/>
          <w:szCs w:val="24"/>
        </w:rPr>
        <w:t>SAE</w:t>
      </w:r>
      <w:r>
        <w:rPr>
          <w:rFonts w:hint="eastAsia"/>
          <w:b/>
          <w:sz w:val="24"/>
          <w:szCs w:val="24"/>
        </w:rPr>
        <w:t>：</w:t>
      </w:r>
    </w:p>
    <w:p w14:paraId="45E27A9A">
      <w:pPr>
        <w:spacing w:line="360" w:lineRule="auto"/>
        <w:rPr>
          <w:b/>
          <w:sz w:val="24"/>
          <w:szCs w:val="24"/>
        </w:rPr>
      </w:pPr>
      <w:r>
        <w:rPr>
          <w:rFonts w:hint="eastAsia"/>
          <w:sz w:val="24"/>
          <w:szCs w:val="24"/>
        </w:rPr>
        <w:t>（1）报告时限：</w:t>
      </w:r>
    </w:p>
    <w:p w14:paraId="2488D67A">
      <w:pPr>
        <w:spacing w:line="360" w:lineRule="auto"/>
        <w:ind w:left="0" w:firstLine="480" w:firstLineChars="200"/>
        <w:rPr>
          <w:sz w:val="24"/>
          <w:szCs w:val="24"/>
        </w:rPr>
      </w:pPr>
      <w:r>
        <w:rPr>
          <w:rFonts w:hint="eastAsia"/>
          <w:sz w:val="24"/>
          <w:szCs w:val="24"/>
        </w:rPr>
        <w:t>应在</w:t>
      </w:r>
      <w:r>
        <w:rPr>
          <w:rFonts w:hint="eastAsia"/>
          <w:b/>
          <w:bCs/>
          <w:color w:val="FF0000"/>
          <w:sz w:val="24"/>
          <w:szCs w:val="24"/>
        </w:rPr>
        <w:t>研究者获知</w:t>
      </w:r>
      <w:r>
        <w:rPr>
          <w:b/>
          <w:bCs/>
          <w:color w:val="FF0000"/>
          <w:sz w:val="24"/>
          <w:szCs w:val="24"/>
        </w:rPr>
        <w:t>SAE</w:t>
      </w:r>
      <w:r>
        <w:rPr>
          <w:rFonts w:hint="eastAsia"/>
          <w:bCs/>
          <w:color w:val="FF0000"/>
          <w:sz w:val="24"/>
          <w:szCs w:val="24"/>
        </w:rPr>
        <w:t>后的</w:t>
      </w:r>
      <w:r>
        <w:rPr>
          <w:b/>
          <w:bCs/>
          <w:color w:val="FF0000"/>
          <w:sz w:val="24"/>
          <w:szCs w:val="24"/>
        </w:rPr>
        <w:t>24</w:t>
      </w:r>
      <w:r>
        <w:rPr>
          <w:rFonts w:hint="eastAsia"/>
          <w:b/>
          <w:bCs/>
          <w:color w:val="FF0000"/>
          <w:sz w:val="24"/>
          <w:szCs w:val="24"/>
        </w:rPr>
        <w:t>小时内</w:t>
      </w:r>
      <w:r>
        <w:rPr>
          <w:rFonts w:hint="eastAsia"/>
          <w:b/>
          <w:bCs/>
          <w:sz w:val="24"/>
          <w:szCs w:val="24"/>
        </w:rPr>
        <w:t>上报</w:t>
      </w:r>
      <w:r>
        <w:rPr>
          <w:rFonts w:hint="eastAsia"/>
          <w:bCs/>
          <w:sz w:val="24"/>
          <w:szCs w:val="24"/>
        </w:rPr>
        <w:t>至</w:t>
      </w:r>
      <w:r>
        <w:rPr>
          <w:rFonts w:hint="eastAsia"/>
          <w:b/>
          <w:bCs/>
          <w:sz w:val="24"/>
          <w:szCs w:val="24"/>
        </w:rPr>
        <w:t>我院伦理委员会</w:t>
      </w:r>
      <w:r>
        <w:rPr>
          <w:rFonts w:hint="eastAsia"/>
          <w:sz w:val="24"/>
          <w:szCs w:val="24"/>
        </w:rPr>
        <w:t>。</w:t>
      </w:r>
    </w:p>
    <w:p w14:paraId="15178216">
      <w:pPr>
        <w:spacing w:line="360" w:lineRule="auto"/>
        <w:rPr>
          <w:sz w:val="24"/>
          <w:szCs w:val="24"/>
        </w:rPr>
      </w:pPr>
      <w:r>
        <w:rPr>
          <w:rFonts w:hint="eastAsia"/>
          <w:sz w:val="24"/>
          <w:szCs w:val="24"/>
        </w:rPr>
        <w:t>（2）报告要求：安全性事件递交函（医疗器械临床试验项目）+SAE报告表（申办方模板）+其他相关文件</w:t>
      </w:r>
    </w:p>
    <w:p w14:paraId="2A3BE655">
      <w:pPr>
        <w:spacing w:line="360" w:lineRule="auto"/>
        <w:rPr>
          <w:sz w:val="24"/>
          <w:szCs w:val="24"/>
        </w:rPr>
      </w:pPr>
      <w:r>
        <w:rPr>
          <w:rFonts w:hint="eastAsia"/>
          <w:sz w:val="24"/>
          <w:szCs w:val="24"/>
        </w:rPr>
        <w:t>（3）伦理委员会的处理：</w:t>
      </w:r>
      <w:r>
        <w:rPr>
          <w:rFonts w:hint="eastAsia"/>
          <w:sz w:val="24"/>
          <w:szCs w:val="24"/>
          <w:lang w:eastAsia="zh-CN"/>
        </w:rPr>
        <w:t>根据</w:t>
      </w:r>
      <w:r>
        <w:rPr>
          <w:rFonts w:hint="eastAsia"/>
          <w:sz w:val="24"/>
          <w:szCs w:val="24"/>
          <w:lang w:val="en-US" w:eastAsia="zh-CN"/>
        </w:rPr>
        <w:t>SOP选择会议审查、快速审查或备案</w:t>
      </w:r>
      <w:r>
        <w:rPr>
          <w:rFonts w:hint="eastAsia"/>
          <w:sz w:val="24"/>
          <w:szCs w:val="24"/>
        </w:rPr>
        <w:t>。</w:t>
      </w:r>
    </w:p>
    <w:p w14:paraId="6DEF15D9">
      <w:pPr>
        <w:spacing w:line="360" w:lineRule="auto"/>
        <w:rPr>
          <w:b/>
          <w:sz w:val="24"/>
          <w:szCs w:val="24"/>
        </w:rPr>
      </w:pPr>
      <w:r>
        <w:rPr>
          <w:b/>
          <w:sz w:val="24"/>
          <w:szCs w:val="24"/>
        </w:rPr>
        <w:t>2.</w:t>
      </w:r>
      <w:r>
        <w:rPr>
          <w:rFonts w:hint="eastAsia"/>
          <w:b/>
          <w:sz w:val="24"/>
          <w:szCs w:val="24"/>
        </w:rPr>
        <w:t>非本院发生的</w:t>
      </w:r>
      <w:r>
        <w:rPr>
          <w:b/>
          <w:sz w:val="24"/>
          <w:szCs w:val="24"/>
        </w:rPr>
        <w:t>SAE</w:t>
      </w:r>
      <w:r>
        <w:rPr>
          <w:rFonts w:hint="eastAsia"/>
          <w:b/>
          <w:sz w:val="24"/>
          <w:szCs w:val="24"/>
        </w:rPr>
        <w:t>：</w:t>
      </w:r>
      <w:r>
        <w:rPr>
          <w:rFonts w:hint="eastAsia"/>
          <w:b/>
          <w:sz w:val="24"/>
          <w:szCs w:val="24"/>
        </w:rPr>
        <w:br w:type="textWrapping"/>
      </w:r>
      <w:r>
        <w:rPr>
          <w:rFonts w:hint="eastAsia"/>
          <w:sz w:val="24"/>
          <w:szCs w:val="24"/>
        </w:rPr>
        <w:t>（1）报告时限：</w:t>
      </w:r>
    </w:p>
    <w:p w14:paraId="622B3F61">
      <w:pPr>
        <w:spacing w:line="360" w:lineRule="auto"/>
        <w:ind w:left="420"/>
        <w:rPr>
          <w:sz w:val="24"/>
          <w:szCs w:val="24"/>
        </w:rPr>
      </w:pPr>
      <w:r>
        <w:rPr>
          <w:rFonts w:hint="eastAsia"/>
          <w:b/>
          <w:sz w:val="24"/>
          <w:szCs w:val="24"/>
        </w:rPr>
        <w:t>定期汇总递交至我院伦理委员会。</w:t>
      </w:r>
    </w:p>
    <w:p w14:paraId="565E7312">
      <w:pPr>
        <w:spacing w:line="360" w:lineRule="auto"/>
        <w:ind w:left="420"/>
        <w:rPr>
          <w:sz w:val="24"/>
          <w:szCs w:val="24"/>
        </w:rPr>
      </w:pPr>
      <w:r>
        <w:rPr>
          <w:rFonts w:hint="eastAsia"/>
          <w:sz w:val="24"/>
          <w:szCs w:val="24"/>
        </w:rPr>
        <w:t>（2）报告要求：递交函</w:t>
      </w:r>
      <w:r>
        <w:rPr>
          <w:sz w:val="24"/>
          <w:szCs w:val="24"/>
        </w:rPr>
        <w:t>+SAE</w:t>
      </w:r>
      <w:r>
        <w:rPr>
          <w:rFonts w:hint="eastAsia"/>
          <w:sz w:val="24"/>
          <w:szCs w:val="24"/>
        </w:rPr>
        <w:t>行列表</w:t>
      </w:r>
      <w:r>
        <w:rPr>
          <w:sz w:val="24"/>
          <w:szCs w:val="24"/>
        </w:rPr>
        <w:t>+</w:t>
      </w:r>
      <w:r>
        <w:rPr>
          <w:rFonts w:hint="eastAsia"/>
          <w:sz w:val="24"/>
          <w:szCs w:val="24"/>
        </w:rPr>
        <w:t>个例报告表。</w:t>
      </w:r>
    </w:p>
    <w:p w14:paraId="7D8BBE09">
      <w:pPr>
        <w:spacing w:line="360" w:lineRule="auto"/>
        <w:ind w:left="420"/>
        <w:rPr>
          <w:rFonts w:hint="eastAsia"/>
          <w:sz w:val="24"/>
          <w:szCs w:val="24"/>
        </w:rPr>
      </w:pPr>
      <w:r>
        <w:rPr>
          <w:rFonts w:hint="eastAsia"/>
          <w:sz w:val="24"/>
          <w:szCs w:val="24"/>
        </w:rPr>
        <w:t>（</w:t>
      </w:r>
      <w:r>
        <w:rPr>
          <w:sz w:val="24"/>
          <w:szCs w:val="24"/>
        </w:rPr>
        <w:t>3</w:t>
      </w:r>
      <w:r>
        <w:rPr>
          <w:rFonts w:hint="eastAsia"/>
          <w:sz w:val="24"/>
          <w:szCs w:val="24"/>
        </w:rPr>
        <w:t>）伦理委员会的处理：备案形式。</w:t>
      </w:r>
    </w:p>
    <w:p w14:paraId="454183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auto"/>
        <w:rPr>
          <w:rFonts w:asciiTheme="minorHAnsi" w:hAnsiTheme="minorHAnsi" w:eastAsiaTheme="minorEastAsia"/>
          <w:b/>
          <w:sz w:val="24"/>
          <w:szCs w:val="24"/>
        </w:rPr>
      </w:pPr>
      <w:r>
        <w:rPr>
          <w:rFonts w:hint="default" w:asciiTheme="minorHAnsi" w:hAnsiTheme="minorHAnsi" w:eastAsiaTheme="minorEastAsia" w:cstheme="minorBidi"/>
          <w:b/>
          <w:bCs w:val="0"/>
          <w:kern w:val="2"/>
          <w:sz w:val="24"/>
          <w:szCs w:val="24"/>
          <w:lang w:val="en-US" w:eastAsia="zh-CN" w:bidi="ar"/>
        </w:rPr>
        <w:t xml:space="preserve">3器械缺陷： </w:t>
      </w:r>
    </w:p>
    <w:p w14:paraId="44313DC0">
      <w:pPr>
        <w:widowControl/>
        <w:spacing w:line="360" w:lineRule="auto"/>
        <w:ind w:left="0" w:firstLine="480" w:firstLineChars="200"/>
        <w:rPr>
          <w:rFonts w:hint="eastAsia"/>
          <w:sz w:val="24"/>
          <w:szCs w:val="24"/>
        </w:rPr>
      </w:pPr>
      <w:r>
        <w:rPr>
          <w:rFonts w:hint="eastAsia" w:asciiTheme="minorHAnsi" w:hAnsiTheme="minorHAnsi" w:eastAsiaTheme="minorEastAsia" w:cstheme="minorBidi"/>
          <w:kern w:val="2"/>
          <w:sz w:val="24"/>
          <w:szCs w:val="24"/>
          <w:lang w:val="en-US" w:eastAsia="zh-CN" w:bidi="ar"/>
        </w:rPr>
        <w:t>按方案规定或参照SAE要求上报。</w:t>
      </w:r>
      <w:r>
        <w:rPr>
          <w:rFonts w:hint="eastAsia" w:ascii="Times New Roman" w:hAnsi="Times New Roman" w:eastAsia="宋体" w:cs="宋体"/>
          <w:color w:val="000000"/>
          <w:kern w:val="0"/>
          <w:sz w:val="24"/>
          <w:szCs w:val="24"/>
          <w:lang w:val="en-US" w:eastAsia="zh-CN" w:bidi="ar"/>
        </w:rPr>
        <w:t xml:space="preserve"> </w:t>
      </w:r>
    </w:p>
    <w:p w14:paraId="28B56C0A">
      <w:pPr>
        <w:spacing w:line="360" w:lineRule="auto"/>
        <w:rPr>
          <w:b/>
          <w:sz w:val="24"/>
          <w:szCs w:val="24"/>
        </w:rPr>
      </w:pPr>
      <w:r>
        <w:rPr>
          <w:rFonts w:hint="eastAsia"/>
          <w:b/>
          <w:sz w:val="24"/>
          <w:szCs w:val="24"/>
        </w:rPr>
        <w:t>（三）科研项目（涉及人的生命科学和医学研究项目）</w:t>
      </w:r>
    </w:p>
    <w:p w14:paraId="659D5352">
      <w:pPr>
        <w:spacing w:line="360" w:lineRule="auto"/>
        <w:rPr>
          <w:b/>
          <w:sz w:val="24"/>
          <w:szCs w:val="24"/>
        </w:rPr>
      </w:pPr>
      <w:r>
        <w:rPr>
          <w:rFonts w:hint="eastAsia"/>
          <w:sz w:val="24"/>
          <w:szCs w:val="24"/>
        </w:rPr>
        <w:t>1.</w:t>
      </w:r>
      <w:r>
        <w:rPr>
          <w:rFonts w:hint="eastAsia"/>
          <w:b/>
          <w:sz w:val="24"/>
          <w:szCs w:val="24"/>
        </w:rPr>
        <w:t>本院发生</w:t>
      </w:r>
      <w:r>
        <w:rPr>
          <w:b/>
          <w:sz w:val="24"/>
          <w:szCs w:val="24"/>
        </w:rPr>
        <w:t>的</w:t>
      </w:r>
      <w:r>
        <w:rPr>
          <w:rFonts w:hint="eastAsia"/>
          <w:b/>
          <w:sz w:val="24"/>
          <w:szCs w:val="24"/>
        </w:rPr>
        <w:t>SAE：</w:t>
      </w:r>
    </w:p>
    <w:p w14:paraId="3BC17A9C">
      <w:pPr>
        <w:spacing w:line="360" w:lineRule="auto"/>
        <w:rPr>
          <w:b/>
          <w:sz w:val="24"/>
          <w:szCs w:val="24"/>
        </w:rPr>
      </w:pPr>
      <w:r>
        <w:rPr>
          <w:rFonts w:hint="eastAsia"/>
          <w:sz w:val="24"/>
          <w:szCs w:val="24"/>
        </w:rPr>
        <w:t>（1）报告时限：</w:t>
      </w:r>
    </w:p>
    <w:p w14:paraId="485B9205">
      <w:pPr>
        <w:spacing w:line="360" w:lineRule="auto"/>
        <w:ind w:firstLine="480" w:firstLineChars="200"/>
        <w:rPr>
          <w:sz w:val="24"/>
          <w:szCs w:val="24"/>
        </w:rPr>
      </w:pPr>
      <w:r>
        <w:rPr>
          <w:rFonts w:hint="eastAsia"/>
          <w:sz w:val="24"/>
          <w:szCs w:val="24"/>
        </w:rPr>
        <w:t>应在</w:t>
      </w:r>
      <w:r>
        <w:rPr>
          <w:rFonts w:hint="eastAsia"/>
          <w:color w:val="FF0000"/>
          <w:sz w:val="24"/>
          <w:szCs w:val="24"/>
        </w:rPr>
        <w:t>研究者获知</w:t>
      </w:r>
      <w:r>
        <w:rPr>
          <w:color w:val="FF0000"/>
          <w:sz w:val="24"/>
          <w:szCs w:val="24"/>
        </w:rPr>
        <w:t>SAE</w:t>
      </w:r>
      <w:r>
        <w:rPr>
          <w:rFonts w:hint="eastAsia"/>
          <w:color w:val="FF0000"/>
          <w:sz w:val="24"/>
          <w:szCs w:val="24"/>
        </w:rPr>
        <w:t>后的</w:t>
      </w:r>
      <w:r>
        <w:rPr>
          <w:color w:val="FF0000"/>
          <w:sz w:val="24"/>
          <w:szCs w:val="24"/>
        </w:rPr>
        <w:t>24</w:t>
      </w:r>
      <w:r>
        <w:rPr>
          <w:rFonts w:hint="eastAsia"/>
          <w:color w:val="FF0000"/>
          <w:sz w:val="24"/>
          <w:szCs w:val="24"/>
        </w:rPr>
        <w:t>小时内</w:t>
      </w:r>
      <w:r>
        <w:rPr>
          <w:rFonts w:hint="eastAsia"/>
          <w:sz w:val="24"/>
          <w:szCs w:val="24"/>
        </w:rPr>
        <w:t>上报至我院伦理委员会。</w:t>
      </w:r>
    </w:p>
    <w:p w14:paraId="66939677">
      <w:pPr>
        <w:numPr>
          <w:ilvl w:val="0"/>
          <w:numId w:val="1"/>
        </w:numPr>
        <w:spacing w:line="360" w:lineRule="auto"/>
        <w:rPr>
          <w:sz w:val="24"/>
          <w:szCs w:val="24"/>
        </w:rPr>
      </w:pPr>
      <w:r>
        <w:rPr>
          <w:rFonts w:hint="eastAsia"/>
          <w:sz w:val="24"/>
          <w:szCs w:val="24"/>
        </w:rPr>
        <w:t>报告要求：安全性事件递交函（科研项目）+SAE报告表+其他相关文件。</w:t>
      </w:r>
    </w:p>
    <w:p w14:paraId="39C07077">
      <w:pPr>
        <w:spacing w:line="360" w:lineRule="auto"/>
        <w:rPr>
          <w:sz w:val="24"/>
          <w:szCs w:val="24"/>
        </w:rPr>
      </w:pPr>
      <w:r>
        <w:rPr>
          <w:rFonts w:hint="eastAsia"/>
          <w:sz w:val="24"/>
          <w:szCs w:val="24"/>
        </w:rPr>
        <w:t>（3）伦理委员会的处理：</w:t>
      </w:r>
      <w:r>
        <w:rPr>
          <w:rFonts w:hint="eastAsia"/>
          <w:sz w:val="24"/>
          <w:szCs w:val="24"/>
          <w:lang w:eastAsia="zh-CN"/>
        </w:rPr>
        <w:t>根据</w:t>
      </w:r>
      <w:r>
        <w:rPr>
          <w:rFonts w:hint="eastAsia"/>
          <w:sz w:val="24"/>
          <w:szCs w:val="24"/>
          <w:lang w:val="en-US" w:eastAsia="zh-CN"/>
        </w:rPr>
        <w:t>SOP选择会议审查、快速审查或备案</w:t>
      </w:r>
      <w:r>
        <w:rPr>
          <w:rFonts w:hint="eastAsia"/>
          <w:sz w:val="24"/>
          <w:szCs w:val="24"/>
        </w:rPr>
        <w:t>。</w:t>
      </w:r>
    </w:p>
    <w:p w14:paraId="2DCB10B5">
      <w:pPr>
        <w:pStyle w:val="13"/>
        <w:spacing w:line="360" w:lineRule="auto"/>
        <w:ind w:left="-136" w:leftChars="-65" w:firstLine="241" w:firstLineChars="100"/>
        <w:rPr>
          <w:b/>
          <w:sz w:val="24"/>
          <w:szCs w:val="24"/>
        </w:rPr>
      </w:pPr>
      <w:r>
        <w:rPr>
          <w:b/>
          <w:sz w:val="24"/>
          <w:szCs w:val="24"/>
        </w:rPr>
        <w:t>2.非</w:t>
      </w:r>
      <w:r>
        <w:rPr>
          <w:rFonts w:hint="eastAsia"/>
          <w:b/>
          <w:sz w:val="24"/>
          <w:szCs w:val="24"/>
        </w:rPr>
        <w:t>本院发生的</w:t>
      </w:r>
      <w:r>
        <w:rPr>
          <w:b/>
          <w:sz w:val="24"/>
          <w:szCs w:val="24"/>
        </w:rPr>
        <w:t>SAE</w:t>
      </w:r>
      <w:r>
        <w:rPr>
          <w:rFonts w:hint="eastAsia"/>
          <w:b/>
          <w:sz w:val="24"/>
          <w:szCs w:val="24"/>
        </w:rPr>
        <w:t>：</w:t>
      </w:r>
    </w:p>
    <w:p w14:paraId="57802953">
      <w:pPr>
        <w:spacing w:line="360" w:lineRule="auto"/>
        <w:rPr>
          <w:sz w:val="24"/>
          <w:szCs w:val="24"/>
        </w:rPr>
      </w:pPr>
      <w:r>
        <w:rPr>
          <w:rFonts w:hint="eastAsia"/>
          <w:sz w:val="24"/>
          <w:szCs w:val="24"/>
        </w:rPr>
        <w:t>（1）报告时限：</w:t>
      </w:r>
    </w:p>
    <w:p w14:paraId="30A0D46E">
      <w:pPr>
        <w:spacing w:line="360" w:lineRule="auto"/>
        <w:ind w:left="420"/>
        <w:rPr>
          <w:sz w:val="24"/>
          <w:szCs w:val="24"/>
        </w:rPr>
      </w:pPr>
      <w:r>
        <w:rPr>
          <w:rFonts w:hint="eastAsia"/>
          <w:sz w:val="24"/>
          <w:szCs w:val="24"/>
        </w:rPr>
        <w:t>定期汇总递交至我院伦理委员会。</w:t>
      </w:r>
    </w:p>
    <w:p w14:paraId="79F9B759">
      <w:pPr>
        <w:spacing w:line="360" w:lineRule="auto"/>
        <w:rPr>
          <w:sz w:val="24"/>
          <w:szCs w:val="24"/>
        </w:rPr>
      </w:pPr>
      <w:r>
        <w:rPr>
          <w:rFonts w:hint="eastAsia"/>
          <w:sz w:val="24"/>
          <w:szCs w:val="24"/>
        </w:rPr>
        <w:t>（2）报告要求：递交函+SAE行列表+个例报告表。</w:t>
      </w:r>
    </w:p>
    <w:p w14:paraId="418BED1D">
      <w:r>
        <w:rPr>
          <w:rFonts w:hint="eastAsia"/>
          <w:sz w:val="24"/>
          <w:szCs w:val="24"/>
        </w:rPr>
        <w:t>（3）伦理委员会的处理：备案形式。</w:t>
      </w:r>
    </w:p>
    <w:p w14:paraId="4DDE8D7F">
      <w:pPr>
        <w:spacing w:line="360" w:lineRule="auto"/>
        <w:rPr>
          <w:sz w:val="24"/>
          <w:szCs w:val="24"/>
        </w:rPr>
      </w:pPr>
    </w:p>
    <w:p w14:paraId="44C47D0D">
      <w:pPr>
        <w:spacing w:line="360" w:lineRule="auto"/>
        <w:rPr>
          <w:b/>
          <w:sz w:val="24"/>
          <w:szCs w:val="24"/>
        </w:rPr>
      </w:pPr>
      <w:r>
        <w:rPr>
          <w:rFonts w:hint="eastAsia"/>
          <w:b/>
          <w:sz w:val="24"/>
          <w:szCs w:val="24"/>
        </w:rPr>
        <w:t>三、报告流程</w:t>
      </w:r>
    </w:p>
    <w:p w14:paraId="635139B4">
      <w:pPr>
        <w:spacing w:line="360" w:lineRule="auto"/>
        <w:rPr>
          <w:sz w:val="24"/>
          <w:szCs w:val="24"/>
        </w:rPr>
      </w:pPr>
      <w:r>
        <w:rPr>
          <w:rFonts w:hint="eastAsia"/>
          <w:sz w:val="24"/>
          <w:szCs w:val="24"/>
        </w:rPr>
        <w:t>1.报告方式：</w:t>
      </w:r>
    </w:p>
    <w:p w14:paraId="0F215998">
      <w:pPr>
        <w:spacing w:line="360" w:lineRule="auto"/>
        <w:rPr>
          <w:sz w:val="24"/>
          <w:szCs w:val="24"/>
        </w:rPr>
      </w:pPr>
      <w:r>
        <w:rPr>
          <w:sz w:val="24"/>
          <w:szCs w:val="24"/>
        </w:rPr>
        <w:t>a</w:t>
      </w:r>
      <w:r>
        <w:rPr>
          <w:rFonts w:hint="eastAsia"/>
          <w:sz w:val="24"/>
          <w:szCs w:val="24"/>
        </w:rPr>
        <w:t>）通过我院伦理</w:t>
      </w:r>
      <w:r>
        <w:rPr>
          <w:rFonts w:hint="eastAsia"/>
          <w:sz w:val="24"/>
          <w:szCs w:val="24"/>
          <w:lang w:val="en-US" w:eastAsia="zh-CN"/>
        </w:rPr>
        <w:t>秘书获得</w:t>
      </w:r>
      <w:r>
        <w:rPr>
          <w:rFonts w:hint="eastAsia"/>
          <w:sz w:val="24"/>
          <w:szCs w:val="24"/>
        </w:rPr>
        <w:t>对应文件表格；</w:t>
      </w:r>
    </w:p>
    <w:p w14:paraId="26720674">
      <w:pPr>
        <w:spacing w:line="360" w:lineRule="auto"/>
        <w:rPr>
          <w:sz w:val="24"/>
          <w:szCs w:val="24"/>
        </w:rPr>
      </w:pPr>
      <w:r>
        <w:rPr>
          <w:sz w:val="24"/>
          <w:szCs w:val="24"/>
        </w:rPr>
        <w:t>b</w:t>
      </w:r>
      <w:r>
        <w:rPr>
          <w:rFonts w:hint="eastAsia"/>
          <w:sz w:val="24"/>
          <w:szCs w:val="24"/>
        </w:rPr>
        <w:t>）申请人</w:t>
      </w:r>
      <w:r>
        <w:rPr>
          <w:rFonts w:hint="eastAsia"/>
          <w:sz w:val="24"/>
          <w:szCs w:val="24"/>
          <w:lang w:val="en-US" w:eastAsia="zh-CN"/>
        </w:rPr>
        <w:t>按要求将</w:t>
      </w:r>
      <w:r>
        <w:rPr>
          <w:rFonts w:hint="eastAsia"/>
          <w:sz w:val="24"/>
          <w:szCs w:val="24"/>
        </w:rPr>
        <w:t>文件</w:t>
      </w:r>
      <w:r>
        <w:rPr>
          <w:rFonts w:hint="eastAsia"/>
          <w:sz w:val="24"/>
          <w:szCs w:val="24"/>
          <w:lang w:val="en-US" w:eastAsia="zh-CN"/>
        </w:rPr>
        <w:t>发送至伦理邮箱：</w:t>
      </w:r>
      <w:r>
        <w:rPr>
          <w:rFonts w:hint="eastAsia" w:cs="黑体" w:asciiTheme="minorEastAsia" w:hAnsiTheme="minorEastAsia" w:eastAsiaTheme="minorEastAsia"/>
          <w:color w:val="000000"/>
          <w:spacing w:val="18"/>
          <w:kern w:val="0"/>
          <w:sz w:val="21"/>
          <w:szCs w:val="21"/>
          <w:lang w:val="en-US" w:eastAsia="zh-CN" w:bidi="ar"/>
        </w:rPr>
        <w:t>sszxyyllh@163.com</w:t>
      </w:r>
      <w:r>
        <w:rPr>
          <w:rFonts w:hint="eastAsia"/>
          <w:sz w:val="24"/>
          <w:szCs w:val="24"/>
        </w:rPr>
        <w:t>。</w:t>
      </w:r>
    </w:p>
    <w:p w14:paraId="2A60A90D">
      <w:pPr>
        <w:spacing w:line="360" w:lineRule="auto"/>
        <w:rPr>
          <w:sz w:val="24"/>
          <w:szCs w:val="24"/>
        </w:rPr>
      </w:pPr>
      <w:r>
        <w:rPr>
          <w:sz w:val="24"/>
          <w:szCs w:val="24"/>
        </w:rPr>
        <w:t>c</w:t>
      </w:r>
      <w:r>
        <w:rPr>
          <w:rFonts w:hint="eastAsia"/>
          <w:sz w:val="24"/>
          <w:szCs w:val="24"/>
        </w:rPr>
        <w:t>）我院伦理委员会仅进行电子签收，申请人无需递交纸质报告。</w:t>
      </w:r>
    </w:p>
    <w:p w14:paraId="4BB14620">
      <w:pPr>
        <w:spacing w:line="360" w:lineRule="auto"/>
        <w:rPr>
          <w:sz w:val="24"/>
          <w:szCs w:val="24"/>
        </w:rPr>
      </w:pPr>
      <w:r>
        <w:rPr>
          <w:rFonts w:hint="eastAsia"/>
          <w:sz w:val="24"/>
          <w:szCs w:val="24"/>
        </w:rPr>
        <w:t>2.格式要求：</w:t>
      </w:r>
    </w:p>
    <w:p w14:paraId="5BEAC05C">
      <w:pPr>
        <w:numPr>
          <w:ilvl w:val="0"/>
          <w:numId w:val="2"/>
        </w:numPr>
        <w:spacing w:line="360" w:lineRule="auto"/>
        <w:rPr>
          <w:sz w:val="24"/>
          <w:szCs w:val="24"/>
        </w:rPr>
      </w:pPr>
      <w:r>
        <w:rPr>
          <w:rFonts w:hint="eastAsia"/>
          <w:sz w:val="24"/>
          <w:szCs w:val="24"/>
        </w:rPr>
        <w:t>报告应采用简体中文，对于原始资料为英文的报告，需同时递交中文版报告。我院伦理委员会审查简体中文版报告。</w:t>
      </w:r>
    </w:p>
    <w:p w14:paraId="63821C96">
      <w:pPr>
        <w:numPr>
          <w:ilvl w:val="0"/>
          <w:numId w:val="2"/>
        </w:numPr>
        <w:spacing w:line="360" w:lineRule="auto"/>
        <w:rPr>
          <w:sz w:val="24"/>
          <w:szCs w:val="24"/>
        </w:rPr>
      </w:pPr>
      <w:r>
        <w:rPr>
          <w:rFonts w:hint="eastAsia"/>
          <w:sz w:val="24"/>
          <w:szCs w:val="24"/>
        </w:rPr>
        <w:t>文件要求研究者签字，PDF格式上传；</w:t>
      </w:r>
    </w:p>
    <w:p w14:paraId="7CF6A62D">
      <w:pPr>
        <w:numPr>
          <w:ilvl w:val="0"/>
          <w:numId w:val="2"/>
        </w:numPr>
        <w:spacing w:line="360" w:lineRule="auto"/>
        <w:rPr>
          <w:sz w:val="24"/>
          <w:szCs w:val="24"/>
        </w:rPr>
      </w:pPr>
      <w:r>
        <w:rPr>
          <w:rFonts w:hint="eastAsia"/>
          <w:sz w:val="24"/>
          <w:szCs w:val="24"/>
        </w:rPr>
        <w:t>文件名称命名格式为：</w:t>
      </w:r>
    </w:p>
    <w:p w14:paraId="2E6397F3">
      <w:pPr>
        <w:numPr>
          <w:ilvl w:val="255"/>
          <w:numId w:val="0"/>
        </w:numPr>
        <w:spacing w:line="360" w:lineRule="auto"/>
        <w:rPr>
          <w:sz w:val="24"/>
          <w:szCs w:val="24"/>
        </w:rPr>
      </w:pPr>
      <w:r>
        <w:rPr>
          <w:rFonts w:hint="eastAsia"/>
          <w:sz w:val="24"/>
          <w:szCs w:val="24"/>
        </w:rPr>
        <w:t>①本中心SAE/SUSAR+受试者筛选号+SAE名称+首次/随访/总结报告。</w:t>
      </w:r>
    </w:p>
    <w:p w14:paraId="38EB46A4">
      <w:pPr>
        <w:numPr>
          <w:ilvl w:val="255"/>
          <w:numId w:val="0"/>
        </w:numPr>
        <w:spacing w:line="360" w:lineRule="auto"/>
        <w:rPr>
          <w:sz w:val="24"/>
          <w:szCs w:val="24"/>
        </w:rPr>
      </w:pPr>
      <w:r>
        <w:rPr>
          <w:rFonts w:hint="eastAsia"/>
          <w:sz w:val="24"/>
          <w:szCs w:val="24"/>
        </w:rPr>
        <w:t>②外院SAE/SUSAR汇总+报告周期（20xx年x月-20xx年x月）</w:t>
      </w:r>
    </w:p>
    <w:p w14:paraId="2AB4520E">
      <w:pPr>
        <w:numPr>
          <w:ilvl w:val="255"/>
          <w:numId w:val="0"/>
        </w:numPr>
        <w:spacing w:line="360" w:lineRule="auto"/>
        <w:rPr>
          <w:sz w:val="24"/>
          <w:szCs w:val="24"/>
        </w:rPr>
      </w:pPr>
      <w:r>
        <w:rPr>
          <w:rFonts w:hint="eastAsia"/>
          <w:sz w:val="24"/>
          <w:szCs w:val="24"/>
        </w:rPr>
        <w:t>③DSUR+报告周期（20xx年x月-20xx年x月）</w:t>
      </w:r>
    </w:p>
    <w:p w14:paraId="6B7603E9">
      <w:pPr>
        <w:spacing w:line="360" w:lineRule="auto"/>
        <w:rPr>
          <w:b/>
          <w:sz w:val="24"/>
          <w:szCs w:val="24"/>
        </w:rPr>
      </w:pPr>
      <w:r>
        <w:rPr>
          <w:rFonts w:hint="eastAsia"/>
          <w:b/>
          <w:sz w:val="24"/>
          <w:szCs w:val="24"/>
        </w:rPr>
        <w:t>四、执行日期</w:t>
      </w:r>
    </w:p>
    <w:p w14:paraId="4A4C52CF">
      <w:pPr>
        <w:spacing w:line="360" w:lineRule="auto"/>
        <w:rPr>
          <w:sz w:val="24"/>
          <w:szCs w:val="24"/>
        </w:rPr>
      </w:pPr>
      <w:r>
        <w:rPr>
          <w:rFonts w:hint="eastAsia"/>
          <w:sz w:val="24"/>
          <w:szCs w:val="24"/>
        </w:rPr>
        <w:t xml:space="preserve">    自发布起执行。</w:t>
      </w:r>
    </w:p>
    <w:p w14:paraId="74355505">
      <w:pPr>
        <w:pStyle w:val="13"/>
        <w:numPr>
          <w:ilvl w:val="255"/>
          <w:numId w:val="0"/>
        </w:numPr>
        <w:spacing w:line="360" w:lineRule="auto"/>
        <w:ind w:firstLine="482" w:firstLineChars="200"/>
        <w:rPr>
          <w:b/>
          <w:sz w:val="24"/>
          <w:szCs w:val="24"/>
        </w:rPr>
      </w:pPr>
      <w:r>
        <w:rPr>
          <w:rFonts w:hint="eastAsia"/>
          <w:b/>
          <w:sz w:val="24"/>
          <w:szCs w:val="24"/>
        </w:rPr>
        <w:t>五、联系方式</w:t>
      </w:r>
    </w:p>
    <w:p w14:paraId="48BEF054">
      <w:pPr>
        <w:spacing w:line="360" w:lineRule="auto"/>
        <w:rPr>
          <w:rFonts w:hint="default" w:eastAsiaTheme="minorEastAsia"/>
          <w:sz w:val="24"/>
          <w:szCs w:val="24"/>
          <w:lang w:val="en-US" w:eastAsia="zh-CN"/>
        </w:rPr>
      </w:pPr>
      <w:r>
        <w:rPr>
          <w:rFonts w:hint="eastAsia"/>
          <w:sz w:val="24"/>
          <w:szCs w:val="24"/>
        </w:rPr>
        <w:t xml:space="preserve">    电话：0660-3863906，</w:t>
      </w:r>
      <w:r>
        <w:rPr>
          <w:rFonts w:hint="eastAsia"/>
          <w:sz w:val="24"/>
          <w:szCs w:val="24"/>
          <w:lang w:val="en-US" w:eastAsia="zh-CN"/>
        </w:rPr>
        <w:t>马老师、郭老师</w:t>
      </w:r>
    </w:p>
    <w:p w14:paraId="6992305D">
      <w:pPr>
        <w:spacing w:line="360" w:lineRule="auto"/>
        <w:rPr>
          <w:sz w:val="24"/>
          <w:szCs w:val="24"/>
        </w:rPr>
      </w:pPr>
      <w:r>
        <w:rPr>
          <w:rFonts w:hint="eastAsia"/>
          <w:sz w:val="24"/>
          <w:szCs w:val="24"/>
        </w:rPr>
        <w:t xml:space="preserve">    邮箱：</w:t>
      </w:r>
      <w:r>
        <w:rPr>
          <w:rFonts w:hint="eastAsia" w:asciiTheme="minorHAnsi" w:hAnsiTheme="minorHAnsi" w:eastAsiaTheme="minorEastAsia" w:cstheme="minorBidi"/>
          <w:color w:val="auto"/>
          <w:spacing w:val="0"/>
          <w:kern w:val="2"/>
          <w:sz w:val="24"/>
          <w:szCs w:val="24"/>
          <w:lang w:val="en-US" w:eastAsia="zh-CN" w:bidi="ar"/>
        </w:rPr>
        <w:t>sszxyyllh@163.com</w:t>
      </w:r>
    </w:p>
    <w:p w14:paraId="363F6B01">
      <w:pPr>
        <w:spacing w:line="360" w:lineRule="auto"/>
        <w:rPr>
          <w:sz w:val="24"/>
          <w:szCs w:val="24"/>
        </w:rPr>
      </w:pPr>
      <w:r>
        <w:rPr>
          <w:rFonts w:hint="eastAsia"/>
          <w:sz w:val="24"/>
          <w:szCs w:val="24"/>
        </w:rPr>
        <w:t xml:space="preserve">    办公地点：</w:t>
      </w:r>
      <w:r>
        <w:rPr>
          <w:rFonts w:hint="eastAsia"/>
          <w:sz w:val="24"/>
          <w:szCs w:val="24"/>
          <w:lang w:val="en-US" w:eastAsia="zh-CN"/>
        </w:rPr>
        <w:t>行政楼4楼403</w:t>
      </w:r>
      <w:bookmarkStart w:id="0" w:name="_GoBack"/>
      <w:bookmarkEnd w:id="0"/>
      <w:r>
        <w:rPr>
          <w:rFonts w:hint="eastAsia"/>
          <w:sz w:val="24"/>
          <w:szCs w:val="24"/>
        </w:rPr>
        <w:t>伦理委员会办公室</w:t>
      </w:r>
    </w:p>
    <w:p w14:paraId="2C44F75B">
      <w:pPr>
        <w:spacing w:line="360" w:lineRule="auto"/>
        <w:rPr>
          <w:sz w:val="24"/>
          <w:szCs w:val="24"/>
        </w:rPr>
      </w:pPr>
    </w:p>
    <w:p w14:paraId="6699DB9B">
      <w:pPr>
        <w:spacing w:line="360" w:lineRule="auto"/>
        <w:jc w:val="right"/>
        <w:rPr>
          <w:sz w:val="24"/>
          <w:szCs w:val="24"/>
        </w:rPr>
      </w:pPr>
      <w:r>
        <w:rPr>
          <w:rFonts w:hint="eastAsia"/>
          <w:sz w:val="24"/>
          <w:szCs w:val="24"/>
        </w:rPr>
        <w:t>中山大学孙逸仙纪念医院</w:t>
      </w:r>
      <w:r>
        <w:rPr>
          <w:rFonts w:hint="eastAsia"/>
          <w:sz w:val="24"/>
          <w:szCs w:val="24"/>
          <w:lang w:val="en-US" w:eastAsia="zh-CN"/>
        </w:rPr>
        <w:t>深汕中心医院</w:t>
      </w:r>
      <w:r>
        <w:rPr>
          <w:rFonts w:hint="eastAsia"/>
          <w:sz w:val="24"/>
          <w:szCs w:val="24"/>
        </w:rPr>
        <w:t>医学伦理委员会</w:t>
      </w:r>
    </w:p>
    <w:p w14:paraId="24A09CD1">
      <w:pPr>
        <w:spacing w:line="360" w:lineRule="auto"/>
        <w:jc w:val="right"/>
        <w:rPr>
          <w:sz w:val="24"/>
          <w:szCs w:val="24"/>
        </w:rPr>
      </w:pPr>
      <w:r>
        <w:rPr>
          <w:rFonts w:hint="eastAsia"/>
          <w:sz w:val="24"/>
          <w:szCs w:val="24"/>
        </w:rPr>
        <w:t>202</w:t>
      </w:r>
      <w:r>
        <w:rPr>
          <w:rFonts w:hint="eastAsia"/>
          <w:sz w:val="24"/>
          <w:szCs w:val="24"/>
          <w:lang w:val="en-US" w:eastAsia="zh-CN"/>
        </w:rPr>
        <w:t>4</w:t>
      </w:r>
      <w:r>
        <w:rPr>
          <w:rFonts w:hint="eastAsia"/>
          <w:sz w:val="24"/>
          <w:szCs w:val="24"/>
        </w:rPr>
        <w:t>年0</w:t>
      </w:r>
      <w:r>
        <w:rPr>
          <w:rFonts w:hint="eastAsia"/>
          <w:sz w:val="24"/>
          <w:szCs w:val="24"/>
          <w:lang w:val="en-US" w:eastAsia="zh-CN"/>
        </w:rPr>
        <w:t>3</w:t>
      </w:r>
      <w:r>
        <w:rPr>
          <w:rFonts w:hint="eastAsia"/>
          <w:sz w:val="24"/>
          <w:szCs w:val="24"/>
        </w:rPr>
        <w:t>月</w:t>
      </w:r>
      <w:r>
        <w:rPr>
          <w:rFonts w:hint="eastAsia"/>
          <w:sz w:val="24"/>
          <w:szCs w:val="24"/>
          <w:lang w:val="en-US" w:eastAsia="zh-CN"/>
        </w:rPr>
        <w:t>20</w:t>
      </w:r>
      <w:r>
        <w:rPr>
          <w:rFonts w:hint="eastAsia"/>
          <w:sz w:val="24"/>
          <w:szCs w:val="24"/>
        </w:rPr>
        <w:t>日</w:t>
      </w:r>
    </w:p>
    <w:p w14:paraId="7518A756">
      <w:pPr>
        <w:widowControl/>
        <w:jc w:val="left"/>
      </w:pPr>
    </w:p>
    <w:p w14:paraId="528A51B4">
      <w:pPr>
        <w:widowControl/>
        <w:spacing w:line="360" w:lineRule="auto"/>
        <w:jc w:val="left"/>
        <w:rPr>
          <w:color w:val="FF0000"/>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55C1A">
    <w:pPr>
      <w:pStyle w:val="5"/>
      <w:jc w:val="center"/>
    </w:pPr>
    <w:r>
      <w:fldChar w:fldCharType="begin"/>
    </w:r>
    <w:r>
      <w:instrText xml:space="preserve"> PAGE   \* MERGEFORMAT </w:instrText>
    </w:r>
    <w:r>
      <w:fldChar w:fldCharType="separate"/>
    </w:r>
    <w:r>
      <w:rPr>
        <w:lang w:val="zh-CN"/>
      </w:rPr>
      <w:t>1</w:t>
    </w:r>
    <w:r>
      <w:rPr>
        <w:lang w:val="zh-CN"/>
      </w:rPr>
      <w:fldChar w:fldCharType="end"/>
    </w:r>
  </w:p>
  <w:p w14:paraId="4A9FD8F1">
    <w:pPr>
      <w:pStyle w:val="5"/>
    </w:pPr>
    <w:r>
      <w:t>中山大学孙逸仙纪念医院</w:t>
    </w:r>
    <w:r>
      <w:rPr>
        <w:rFonts w:hint="eastAsia"/>
        <w:lang w:val="en-US" w:eastAsia="zh-CN"/>
      </w:rPr>
      <w:t>深汕中心医院</w:t>
    </w:r>
    <w:r>
      <w:t>医学伦理委员会</w:t>
    </w:r>
  </w:p>
  <w:p w14:paraId="7B43475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4983">
    <w:pPr>
      <w:pStyle w:val="6"/>
      <w:jc w:val="right"/>
    </w:pPr>
    <w:r>
      <w:t>安全性信息报告要求</w:t>
    </w:r>
    <w:r>
      <w:rPr>
        <w:rFonts w:hint="eastAsia"/>
        <w:lang w:val="en-US" w:eastAsia="zh-CN"/>
      </w:rPr>
      <w:t>1</w:t>
    </w:r>
    <w:r>
      <w:rPr>
        <w:rFonts w:hint="eastAsia"/>
      </w:rPr>
      <w:t>.</w:t>
    </w:r>
    <w:r>
      <w:rPr>
        <w:rFonts w:hint="eastAsia"/>
        <w:lang w:val="en-US" w:eastAsia="zh-CN"/>
      </w:rPr>
      <w:t>1</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46AA2"/>
    <w:multiLevelType w:val="singleLevel"/>
    <w:tmpl w:val="55646AA2"/>
    <w:lvl w:ilvl="0" w:tentative="0">
      <w:start w:val="1"/>
      <w:numFmt w:val="lowerLetter"/>
      <w:suff w:val="nothing"/>
      <w:lvlText w:val="%1）"/>
      <w:lvlJc w:val="left"/>
    </w:lvl>
  </w:abstractNum>
  <w:abstractNum w:abstractNumId="1">
    <w:nsid w:val="74BB7F97"/>
    <w:multiLevelType w:val="singleLevel"/>
    <w:tmpl w:val="74BB7F9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mRhZmZiMDY0MzNkZjg5NjdmZjA1MzIzY2YzOGEifQ=="/>
  </w:docVars>
  <w:rsids>
    <w:rsidRoot w:val="00792E12"/>
    <w:rsid w:val="00004A9D"/>
    <w:rsid w:val="000109D1"/>
    <w:rsid w:val="000119EC"/>
    <w:rsid w:val="000139CD"/>
    <w:rsid w:val="000167F6"/>
    <w:rsid w:val="00063456"/>
    <w:rsid w:val="00081D86"/>
    <w:rsid w:val="000A45BE"/>
    <w:rsid w:val="000B5581"/>
    <w:rsid w:val="000C2ECA"/>
    <w:rsid w:val="000C3420"/>
    <w:rsid w:val="000E2E08"/>
    <w:rsid w:val="00102885"/>
    <w:rsid w:val="00110C42"/>
    <w:rsid w:val="00112DDB"/>
    <w:rsid w:val="00113BD0"/>
    <w:rsid w:val="0012028C"/>
    <w:rsid w:val="001300BE"/>
    <w:rsid w:val="00134354"/>
    <w:rsid w:val="00155941"/>
    <w:rsid w:val="001625AF"/>
    <w:rsid w:val="00186493"/>
    <w:rsid w:val="00190555"/>
    <w:rsid w:val="001C636B"/>
    <w:rsid w:val="001D4492"/>
    <w:rsid w:val="001D550F"/>
    <w:rsid w:val="001E0582"/>
    <w:rsid w:val="001E720C"/>
    <w:rsid w:val="00206ABF"/>
    <w:rsid w:val="00214EF6"/>
    <w:rsid w:val="00221011"/>
    <w:rsid w:val="00244F67"/>
    <w:rsid w:val="0027638B"/>
    <w:rsid w:val="002778D1"/>
    <w:rsid w:val="00297094"/>
    <w:rsid w:val="0029746B"/>
    <w:rsid w:val="002B162D"/>
    <w:rsid w:val="002B6F96"/>
    <w:rsid w:val="002C22AF"/>
    <w:rsid w:val="002F2827"/>
    <w:rsid w:val="003101FE"/>
    <w:rsid w:val="0032160A"/>
    <w:rsid w:val="0032534F"/>
    <w:rsid w:val="00325C78"/>
    <w:rsid w:val="0032649D"/>
    <w:rsid w:val="0032659B"/>
    <w:rsid w:val="0036160D"/>
    <w:rsid w:val="003669DF"/>
    <w:rsid w:val="00373B46"/>
    <w:rsid w:val="00373E7C"/>
    <w:rsid w:val="0038593F"/>
    <w:rsid w:val="003D2BD3"/>
    <w:rsid w:val="003D58D4"/>
    <w:rsid w:val="003E6123"/>
    <w:rsid w:val="0040222A"/>
    <w:rsid w:val="00457123"/>
    <w:rsid w:val="0046665B"/>
    <w:rsid w:val="0048406A"/>
    <w:rsid w:val="0049796A"/>
    <w:rsid w:val="004B7841"/>
    <w:rsid w:val="004C1D91"/>
    <w:rsid w:val="004D2B1E"/>
    <w:rsid w:val="004F24E8"/>
    <w:rsid w:val="004F6E0D"/>
    <w:rsid w:val="00504BAF"/>
    <w:rsid w:val="005219B5"/>
    <w:rsid w:val="0052420D"/>
    <w:rsid w:val="005341E7"/>
    <w:rsid w:val="00543C8A"/>
    <w:rsid w:val="0057337E"/>
    <w:rsid w:val="005876D7"/>
    <w:rsid w:val="005A3432"/>
    <w:rsid w:val="005C2A7F"/>
    <w:rsid w:val="005F1205"/>
    <w:rsid w:val="00621CA0"/>
    <w:rsid w:val="00624359"/>
    <w:rsid w:val="0066454E"/>
    <w:rsid w:val="00673C23"/>
    <w:rsid w:val="006965E5"/>
    <w:rsid w:val="00696DB0"/>
    <w:rsid w:val="006A170C"/>
    <w:rsid w:val="006A29A4"/>
    <w:rsid w:val="006A6460"/>
    <w:rsid w:val="006C0662"/>
    <w:rsid w:val="006E1255"/>
    <w:rsid w:val="00703FE5"/>
    <w:rsid w:val="00717C64"/>
    <w:rsid w:val="007255DC"/>
    <w:rsid w:val="00764B3B"/>
    <w:rsid w:val="007660B5"/>
    <w:rsid w:val="00766B10"/>
    <w:rsid w:val="007738C1"/>
    <w:rsid w:val="00781B00"/>
    <w:rsid w:val="00782274"/>
    <w:rsid w:val="00792E12"/>
    <w:rsid w:val="0079550A"/>
    <w:rsid w:val="007A628A"/>
    <w:rsid w:val="007B4A0C"/>
    <w:rsid w:val="007D3CB3"/>
    <w:rsid w:val="007D592B"/>
    <w:rsid w:val="007E7B76"/>
    <w:rsid w:val="00816CC5"/>
    <w:rsid w:val="0083712E"/>
    <w:rsid w:val="00837C2F"/>
    <w:rsid w:val="008527EE"/>
    <w:rsid w:val="00881C31"/>
    <w:rsid w:val="0088470B"/>
    <w:rsid w:val="00884A53"/>
    <w:rsid w:val="008A2924"/>
    <w:rsid w:val="008A42D4"/>
    <w:rsid w:val="008F5427"/>
    <w:rsid w:val="0090064D"/>
    <w:rsid w:val="00926E9F"/>
    <w:rsid w:val="00974C9F"/>
    <w:rsid w:val="009856D1"/>
    <w:rsid w:val="00991CBB"/>
    <w:rsid w:val="0099387A"/>
    <w:rsid w:val="00995469"/>
    <w:rsid w:val="009A4A6E"/>
    <w:rsid w:val="009A6FD2"/>
    <w:rsid w:val="009B5E66"/>
    <w:rsid w:val="009B6281"/>
    <w:rsid w:val="009D5890"/>
    <w:rsid w:val="009F17A5"/>
    <w:rsid w:val="009F25F2"/>
    <w:rsid w:val="00A00FBD"/>
    <w:rsid w:val="00A165CD"/>
    <w:rsid w:val="00A35CA7"/>
    <w:rsid w:val="00A57496"/>
    <w:rsid w:val="00A84A52"/>
    <w:rsid w:val="00A852B6"/>
    <w:rsid w:val="00A91D3B"/>
    <w:rsid w:val="00AB52D0"/>
    <w:rsid w:val="00AD2E46"/>
    <w:rsid w:val="00AD4085"/>
    <w:rsid w:val="00AF18A7"/>
    <w:rsid w:val="00AF7DE2"/>
    <w:rsid w:val="00B06AFE"/>
    <w:rsid w:val="00B22C31"/>
    <w:rsid w:val="00B3228A"/>
    <w:rsid w:val="00B448A3"/>
    <w:rsid w:val="00B61208"/>
    <w:rsid w:val="00B7518B"/>
    <w:rsid w:val="00BA145C"/>
    <w:rsid w:val="00BF0487"/>
    <w:rsid w:val="00C40DC9"/>
    <w:rsid w:val="00C426C5"/>
    <w:rsid w:val="00C50627"/>
    <w:rsid w:val="00CC3979"/>
    <w:rsid w:val="00D2093B"/>
    <w:rsid w:val="00D3036D"/>
    <w:rsid w:val="00D83301"/>
    <w:rsid w:val="00D85190"/>
    <w:rsid w:val="00D85B54"/>
    <w:rsid w:val="00DA6F98"/>
    <w:rsid w:val="00DB71B3"/>
    <w:rsid w:val="00DC6A36"/>
    <w:rsid w:val="00DF2439"/>
    <w:rsid w:val="00E02AC1"/>
    <w:rsid w:val="00E04F36"/>
    <w:rsid w:val="00E31DC8"/>
    <w:rsid w:val="00E456BD"/>
    <w:rsid w:val="00E55585"/>
    <w:rsid w:val="00E752C5"/>
    <w:rsid w:val="00EA376F"/>
    <w:rsid w:val="00EB0FFC"/>
    <w:rsid w:val="00EC45BF"/>
    <w:rsid w:val="00EE3EAA"/>
    <w:rsid w:val="00EE5045"/>
    <w:rsid w:val="00F17DA8"/>
    <w:rsid w:val="00F307D1"/>
    <w:rsid w:val="00F5041C"/>
    <w:rsid w:val="00F64F96"/>
    <w:rsid w:val="00F807D1"/>
    <w:rsid w:val="00F85C31"/>
    <w:rsid w:val="00FC3C3F"/>
    <w:rsid w:val="00FE00F0"/>
    <w:rsid w:val="00FF5481"/>
    <w:rsid w:val="011F511C"/>
    <w:rsid w:val="03046269"/>
    <w:rsid w:val="091823AF"/>
    <w:rsid w:val="0B201304"/>
    <w:rsid w:val="20FA3C7C"/>
    <w:rsid w:val="25B119DA"/>
    <w:rsid w:val="276444A1"/>
    <w:rsid w:val="383D4753"/>
    <w:rsid w:val="3AF01238"/>
    <w:rsid w:val="44D821CB"/>
    <w:rsid w:val="45354997"/>
    <w:rsid w:val="5824031D"/>
    <w:rsid w:val="5B8123A9"/>
    <w:rsid w:val="5BA059A2"/>
    <w:rsid w:val="7AF62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spacing w:before="4"/>
    </w:pPr>
    <w:rPr>
      <w:rFonts w:ascii="宋体" w:hAnsi="宋体" w:eastAsia="宋体" w:cs="宋体"/>
      <w:sz w:val="15"/>
      <w:szCs w:val="15"/>
      <w:lang w:val="zh-CN" w:bidi="zh-CN"/>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 Char"/>
    <w:basedOn w:val="9"/>
    <w:link w:val="2"/>
    <w:qFormat/>
    <w:uiPriority w:val="1"/>
    <w:rPr>
      <w:rFonts w:ascii="宋体" w:hAnsi="宋体" w:eastAsia="宋体" w:cs="宋体"/>
      <w:sz w:val="15"/>
      <w:szCs w:val="15"/>
      <w:lang w:val="zh-CN" w:bidi="zh-CN"/>
    </w:rPr>
  </w:style>
  <w:style w:type="paragraph" w:customStyle="1" w:styleId="15">
    <w:name w:val="Table Paragraph"/>
    <w:basedOn w:val="1"/>
    <w:qFormat/>
    <w:uiPriority w:val="1"/>
    <w:pPr>
      <w:ind w:left="110"/>
    </w:pPr>
    <w:rPr>
      <w:rFonts w:ascii="宋体" w:hAnsi="宋体" w:eastAsia="宋体" w:cs="宋体"/>
      <w:lang w:val="zh-CN" w:bidi="zh-CN"/>
    </w:rPr>
  </w:style>
  <w:style w:type="character" w:customStyle="1" w:styleId="16">
    <w:name w:val="日期 Char"/>
    <w:basedOn w:val="9"/>
    <w:link w:val="3"/>
    <w:semiHidden/>
    <w:uiPriority w:val="99"/>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2056</Words>
  <Characters>2388</Characters>
  <Lines>17</Lines>
  <Paragraphs>4</Paragraphs>
  <TotalTime>2</TotalTime>
  <ScaleCrop>false</ScaleCrop>
  <LinksUpToDate>false</LinksUpToDate>
  <CharactersWithSpaces>2410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2020-08-06T02:00:00Z</dcterms:created>
  <dc:creator>lenovo</dc:creator>
  <cp:lastModifiedBy>Holis</cp:lastModifiedBy>
  <cp:lastPrinted>2020-08-11T09:00:00Z</cp:lastPrinted>
  <dcterms:modified xsi:type="dcterms:W3CDTF">2024-12-04T03:37:30Z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4F9E74592E8544A98719D3B2C9CD68BE_13</vt:lpwstr>
  </property>
</Properties>
</file>